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陵川县审计局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在县委县政府的坚强领导下，我局按照《中华人民共和国政府信息公开条例》的有关要求，强化安排部署，扎实做好政务公开工作，坚持主动公开部门各项工作，规范依申请公开管理，按时做好网民答复，保障群众知情权和监督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一年来，我局按照省、市、县关于政务公开的各项要求，积极主动公开单位内设机构、领导信息等单位基础信息和政务工作动态，全年公开有关系信息30余条，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2021年，我局未收到信息公开申请。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坚持在局政务公开领导小组的统一领导下，按照县委、县政府的工作要求和各项制度规定，制定专人负责采编工作，并由分管领导负责审核，保障了政务公开工作扎实有序推进。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政务信息公开平台建设方面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按照县委、县政府的统一安排，我局政务公开工作全部在陵川县人民政府网站中公开，无独立平台。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按照政务公开的各项要求，我局召开有关工作会议对年度工作进行了安排部署，在实际执行过程中，分管领导全面加强工作指导督促，严格落实各项工作要求，为全年政务公开工作夯实了监督保障基础。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337"/>
        <w:gridCol w:w="2337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1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8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61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3611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834"/>
        <w:gridCol w:w="2763"/>
        <w:gridCol w:w="583"/>
        <w:gridCol w:w="583"/>
        <w:gridCol w:w="583"/>
        <w:gridCol w:w="584"/>
        <w:gridCol w:w="587"/>
        <w:gridCol w:w="59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14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565"/>
        <w:gridCol w:w="565"/>
        <w:gridCol w:w="573"/>
        <w:gridCol w:w="566"/>
        <w:gridCol w:w="566"/>
        <w:gridCol w:w="568"/>
        <w:gridCol w:w="568"/>
        <w:gridCol w:w="571"/>
        <w:gridCol w:w="568"/>
        <w:gridCol w:w="568"/>
        <w:gridCol w:w="568"/>
        <w:gridCol w:w="568"/>
        <w:gridCol w:w="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一年来政务公开工作的稳步推进，我局政务公开信息量稳步提升，政务公开基础工作更加扎实规范，但也存在一些问题：一是人员不足，政务公开缺乏专职人员，兼职人员对政务公开的一些具体标准和要求掌握不准确，界定标准不清晰；二是审计干部政务公开意识不强，对政务公开工作的认识不深刻，资料提供不及时，影响了政务公开的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640" w:firstLineChars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陵川县审计局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640" w:firstLineChars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D45F4-7D6C-4F70-AFA4-A99EF3EF02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3381905-3EF2-4F81-AD16-682D2F1F2A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38E638-55F4-4727-BD58-92648FB07F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EB77C1-8367-4772-B646-04BC0AA1C5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E7F56DB-7147-45FB-ABAA-C3AD8626A8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56A3B"/>
    <w:multiLevelType w:val="singleLevel"/>
    <w:tmpl w:val="2EF56A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260FD"/>
    <w:rsid w:val="10B9383C"/>
    <w:rsid w:val="24C30BE9"/>
    <w:rsid w:val="2C8A4C70"/>
    <w:rsid w:val="3B5473C9"/>
    <w:rsid w:val="4CD04160"/>
    <w:rsid w:val="7D5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2022-01-04T07:25:00Z</dcterms:created>
  <dc:creator>弋弋尔尔</dc:creator>
  <cp:lastModifiedBy>弋弋尔尔</cp:lastModifiedBy>
  <dcterms:modified xsi:type="dcterms:W3CDTF">2022-01-24T07:05:45Z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859B7DEAA1B04211BA38CC801CE80FB3</vt:lpwstr>
  </property>
</Properties>
</file>