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34" w:type="pct"/>
        <w:tblInd w:w="0" w:type="dxa"/>
        <w:tblLayout w:type="fixed"/>
        <w:tblCellMar>
          <w:top w:w="0" w:type="dxa"/>
          <w:left w:w="108" w:type="dxa"/>
          <w:bottom w:w="0" w:type="dxa"/>
          <w:right w:w="108" w:type="dxa"/>
        </w:tblCellMar>
      </w:tblPr>
      <w:tblGrid>
        <w:gridCol w:w="9009"/>
      </w:tblGrid>
      <w:tr w14:paraId="5A228F0E">
        <w:tblPrEx>
          <w:tblCellMar>
            <w:top w:w="0" w:type="dxa"/>
            <w:left w:w="108" w:type="dxa"/>
            <w:bottom w:w="0" w:type="dxa"/>
            <w:right w:w="108" w:type="dxa"/>
          </w:tblCellMar>
        </w:tblPrEx>
        <w:trPr>
          <w:trHeight w:val="1291" w:hRule="atLeast"/>
        </w:trPr>
        <w:tc>
          <w:tcPr>
            <w:tcW w:w="9066" w:type="dxa"/>
            <w:tcBorders>
              <w:top w:val="nil"/>
              <w:left w:val="nil"/>
              <w:bottom w:val="nil"/>
              <w:right w:val="nil"/>
            </w:tcBorders>
            <w:noWrap w:val="0"/>
            <w:vAlign w:val="center"/>
          </w:tcPr>
          <w:p w14:paraId="208D21B8">
            <w:pPr>
              <w:spacing w:line="540" w:lineRule="exact"/>
              <w:jc w:val="center"/>
              <w:rPr>
                <w:rFonts w:hint="eastAsia" w:ascii="宋体" w:hAnsi="宋体"/>
                <w:b/>
                <w:sz w:val="36"/>
                <w:szCs w:val="36"/>
              </w:rPr>
            </w:pPr>
            <w:r>
              <w:rPr>
                <w:rFonts w:ascii="宋体" w:hAnsi="宋体"/>
                <w:sz w:val="36"/>
                <w:szCs w:val="36"/>
              </w:rPr>
              <w:br w:type="page"/>
            </w:r>
            <w:r>
              <w:rPr>
                <w:rFonts w:hint="eastAsia" w:ascii="宋体" w:hAnsi="宋体"/>
                <w:b/>
                <w:bCs/>
                <w:sz w:val="36"/>
                <w:szCs w:val="36"/>
              </w:rPr>
              <w:t>陵川县建设项目招标方案和不招标核准表</w:t>
            </w:r>
          </w:p>
          <w:p w14:paraId="702FFD69">
            <w:pPr>
              <w:jc w:val="right"/>
              <w:rPr>
                <w:rFonts w:hint="default" w:ascii="宋体" w:hAnsi="宋体" w:eastAsia="宋体"/>
                <w:color w:val="auto"/>
                <w:sz w:val="24"/>
                <w:lang w:val="en-US" w:eastAsia="zh-CN"/>
              </w:rPr>
            </w:pPr>
            <w:r>
              <w:rPr>
                <w:rFonts w:hint="eastAsia" w:ascii="宋体" w:hAnsi="宋体"/>
                <w:color w:val="auto"/>
                <w:sz w:val="24"/>
              </w:rPr>
              <w:t>项目编码：2603-140524-89-05-524305</w:t>
            </w:r>
          </w:p>
          <w:tbl>
            <w:tblPr>
              <w:tblStyle w:val="2"/>
              <w:tblW w:w="8845" w:type="dxa"/>
              <w:tblInd w:w="0" w:type="dxa"/>
              <w:tblLayout w:type="fixed"/>
              <w:tblCellMar>
                <w:top w:w="0" w:type="dxa"/>
                <w:left w:w="108" w:type="dxa"/>
                <w:bottom w:w="0" w:type="dxa"/>
                <w:right w:w="108" w:type="dxa"/>
              </w:tblCellMar>
            </w:tblPr>
            <w:tblGrid>
              <w:gridCol w:w="1494"/>
              <w:gridCol w:w="1192"/>
              <w:gridCol w:w="851"/>
              <w:gridCol w:w="755"/>
              <w:gridCol w:w="890"/>
              <w:gridCol w:w="790"/>
              <w:gridCol w:w="991"/>
              <w:gridCol w:w="890"/>
              <w:gridCol w:w="992"/>
            </w:tblGrid>
            <w:tr w14:paraId="58622C20">
              <w:tblPrEx>
                <w:tblCellMar>
                  <w:top w:w="0" w:type="dxa"/>
                  <w:left w:w="108" w:type="dxa"/>
                  <w:bottom w:w="0" w:type="dxa"/>
                  <w:right w:w="108" w:type="dxa"/>
                </w:tblCellMar>
              </w:tblPrEx>
              <w:trPr>
                <w:trHeight w:val="803" w:hRule="atLeast"/>
              </w:trPr>
              <w:tc>
                <w:tcPr>
                  <w:tcW w:w="844" w:type="pct"/>
                  <w:tcBorders>
                    <w:top w:val="single" w:color="auto" w:sz="4" w:space="0"/>
                    <w:left w:val="single" w:color="auto" w:sz="4" w:space="0"/>
                    <w:bottom w:val="single" w:color="auto" w:sz="4" w:space="0"/>
                    <w:right w:val="single" w:color="auto" w:sz="4" w:space="0"/>
                  </w:tcBorders>
                  <w:noWrap w:val="0"/>
                  <w:vAlign w:val="center"/>
                </w:tcPr>
                <w:p w14:paraId="011834C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1581" w:type="pct"/>
                  <w:gridSpan w:val="3"/>
                  <w:tcBorders>
                    <w:top w:val="single" w:color="auto" w:sz="4" w:space="0"/>
                    <w:left w:val="nil"/>
                    <w:bottom w:val="single" w:color="auto" w:sz="4" w:space="0"/>
                    <w:right w:val="single" w:color="auto" w:sz="4" w:space="0"/>
                  </w:tcBorders>
                  <w:noWrap w:val="0"/>
                  <w:vAlign w:val="center"/>
                </w:tcPr>
                <w:p w14:paraId="4A572404">
                  <w:pPr>
                    <w:spacing w:line="400" w:lineRule="exact"/>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szCs w:val="24"/>
                      <w:lang w:eastAsia="zh-CN"/>
                    </w:rPr>
                    <w:t>陵川县</w:t>
                  </w:r>
                  <w:r>
                    <w:rPr>
                      <w:rFonts w:hint="eastAsia" w:ascii="仿宋_GB2312" w:hAnsi="仿宋_GB2312" w:eastAsia="仿宋_GB2312" w:cs="仿宋_GB2312"/>
                      <w:spacing w:val="-4"/>
                      <w:sz w:val="24"/>
                      <w:szCs w:val="24"/>
                      <w:lang w:val="en-US" w:eastAsia="zh-CN"/>
                    </w:rPr>
                    <w:t>崇文镇岭常村</w:t>
                  </w:r>
                  <w:r>
                    <w:rPr>
                      <w:rFonts w:hint="eastAsia" w:ascii="仿宋_GB2312" w:hAnsi="仿宋_GB2312" w:eastAsia="仿宋_GB2312" w:cs="仿宋_GB2312"/>
                      <w:spacing w:val="-4"/>
                      <w:sz w:val="24"/>
                      <w:szCs w:val="24"/>
                      <w:lang w:eastAsia="zh-CN"/>
                    </w:rPr>
                    <w:t>2026年特色旅居配套基础设施建设以工代赈项目</w:t>
                  </w:r>
                </w:p>
              </w:tc>
              <w:tc>
                <w:tcPr>
                  <w:tcW w:w="949" w:type="pct"/>
                  <w:gridSpan w:val="2"/>
                  <w:tcBorders>
                    <w:top w:val="single" w:color="auto" w:sz="4" w:space="0"/>
                    <w:left w:val="nil"/>
                    <w:bottom w:val="single" w:color="auto" w:sz="4" w:space="0"/>
                    <w:right w:val="single" w:color="auto" w:sz="4" w:space="0"/>
                  </w:tcBorders>
                  <w:noWrap w:val="0"/>
                  <w:vAlign w:val="center"/>
                </w:tcPr>
                <w:p w14:paraId="37CDCC7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建设单位</w:t>
                  </w:r>
                </w:p>
              </w:tc>
              <w:tc>
                <w:tcPr>
                  <w:tcW w:w="1624" w:type="pct"/>
                  <w:gridSpan w:val="3"/>
                  <w:tcBorders>
                    <w:top w:val="single" w:color="auto" w:sz="4" w:space="0"/>
                    <w:left w:val="nil"/>
                    <w:bottom w:val="single" w:color="auto" w:sz="4" w:space="0"/>
                    <w:right w:val="single" w:color="auto" w:sz="4" w:space="0"/>
                  </w:tcBorders>
                  <w:noWrap w:val="0"/>
                  <w:vAlign w:val="center"/>
                </w:tcPr>
                <w:p w14:paraId="33FAF528">
                  <w:pPr>
                    <w:spacing w:line="400" w:lineRule="exact"/>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陵川县</w:t>
                  </w:r>
                  <w:r>
                    <w:rPr>
                      <w:rFonts w:hint="eastAsia" w:ascii="仿宋_GB2312" w:hAnsi="仿宋_GB2312" w:eastAsia="仿宋_GB2312" w:cs="仿宋_GB2312"/>
                      <w:spacing w:val="-4"/>
                      <w:sz w:val="24"/>
                      <w:lang w:val="en-US" w:eastAsia="zh-CN"/>
                    </w:rPr>
                    <w:t>崇文镇</w:t>
                  </w:r>
                  <w:r>
                    <w:rPr>
                      <w:rFonts w:hint="eastAsia" w:ascii="仿宋_GB2312" w:hAnsi="仿宋_GB2312" w:eastAsia="仿宋_GB2312" w:cs="仿宋_GB2312"/>
                      <w:spacing w:val="-4"/>
                      <w:sz w:val="24"/>
                    </w:rPr>
                    <w:t>人民政府</w:t>
                  </w:r>
                </w:p>
              </w:tc>
            </w:tr>
            <w:tr w14:paraId="4E5965DB">
              <w:tblPrEx>
                <w:tblCellMar>
                  <w:top w:w="0" w:type="dxa"/>
                  <w:left w:w="108" w:type="dxa"/>
                  <w:bottom w:w="0" w:type="dxa"/>
                  <w:right w:w="108" w:type="dxa"/>
                </w:tblCellMar>
              </w:tblPrEx>
              <w:trPr>
                <w:trHeight w:val="1279" w:hRule="atLeast"/>
              </w:trPr>
              <w:tc>
                <w:tcPr>
                  <w:tcW w:w="844" w:type="pct"/>
                  <w:vMerge w:val="restart"/>
                  <w:tcBorders>
                    <w:top w:val="nil"/>
                    <w:left w:val="single" w:color="auto" w:sz="4" w:space="0"/>
                    <w:bottom w:val="single" w:color="auto" w:sz="4" w:space="0"/>
                    <w:right w:val="single" w:color="auto" w:sz="4" w:space="0"/>
                  </w:tcBorders>
                  <w:noWrap w:val="0"/>
                  <w:vAlign w:val="center"/>
                </w:tcPr>
                <w:p w14:paraId="5A303BE5">
                  <w:pPr>
                    <w:spacing w:line="400" w:lineRule="exact"/>
                    <w:jc w:val="center"/>
                    <w:rPr>
                      <w:rFonts w:hint="eastAsia" w:ascii="仿宋_GB2312" w:hAnsi="仿宋_GB2312" w:eastAsia="仿宋_GB2312" w:cs="仿宋_GB2312"/>
                      <w:sz w:val="24"/>
                    </w:rPr>
                  </w:pPr>
                </w:p>
              </w:tc>
              <w:tc>
                <w:tcPr>
                  <w:tcW w:w="673" w:type="pct"/>
                  <w:vMerge w:val="restart"/>
                  <w:tcBorders>
                    <w:top w:val="nil"/>
                    <w:left w:val="nil"/>
                    <w:bottom w:val="single" w:color="auto" w:sz="4" w:space="0"/>
                    <w:right w:val="single" w:color="auto" w:sz="4" w:space="0"/>
                  </w:tcBorders>
                  <w:noWrap w:val="0"/>
                  <w:vAlign w:val="center"/>
                </w:tcPr>
                <w:p w14:paraId="0B3A8ECF">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投资额(万元)</w:t>
                  </w:r>
                </w:p>
              </w:tc>
              <w:tc>
                <w:tcPr>
                  <w:tcW w:w="907" w:type="pct"/>
                  <w:gridSpan w:val="2"/>
                  <w:tcBorders>
                    <w:top w:val="single" w:color="auto" w:sz="4" w:space="0"/>
                    <w:left w:val="nil"/>
                    <w:bottom w:val="single" w:color="auto" w:sz="4" w:space="0"/>
                    <w:right w:val="single" w:color="auto" w:sz="4" w:space="0"/>
                  </w:tcBorders>
                  <w:noWrap w:val="0"/>
                  <w:vAlign w:val="center"/>
                </w:tcPr>
                <w:p w14:paraId="7435DB8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招标范围</w:t>
                  </w:r>
                </w:p>
              </w:tc>
              <w:tc>
                <w:tcPr>
                  <w:tcW w:w="949" w:type="pct"/>
                  <w:gridSpan w:val="2"/>
                  <w:tcBorders>
                    <w:top w:val="single" w:color="auto" w:sz="4" w:space="0"/>
                    <w:left w:val="nil"/>
                    <w:bottom w:val="single" w:color="auto" w:sz="4" w:space="0"/>
                    <w:right w:val="single" w:color="auto" w:sz="4" w:space="0"/>
                  </w:tcBorders>
                  <w:noWrap w:val="0"/>
                  <w:vAlign w:val="center"/>
                </w:tcPr>
                <w:p w14:paraId="683FE04F">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招标组织形式</w:t>
                  </w:r>
                </w:p>
              </w:tc>
              <w:tc>
                <w:tcPr>
                  <w:tcW w:w="1063" w:type="pct"/>
                  <w:gridSpan w:val="2"/>
                  <w:tcBorders>
                    <w:top w:val="single" w:color="auto" w:sz="4" w:space="0"/>
                    <w:left w:val="nil"/>
                    <w:bottom w:val="single" w:color="auto" w:sz="4" w:space="0"/>
                    <w:right w:val="single" w:color="auto" w:sz="4" w:space="0"/>
                  </w:tcBorders>
                  <w:noWrap w:val="0"/>
                  <w:vAlign w:val="center"/>
                </w:tcPr>
                <w:p w14:paraId="78BE680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招标方式</w:t>
                  </w:r>
                </w:p>
              </w:tc>
              <w:tc>
                <w:tcPr>
                  <w:tcW w:w="560" w:type="pct"/>
                  <w:tcBorders>
                    <w:top w:val="single" w:color="auto" w:sz="4" w:space="0"/>
                    <w:left w:val="nil"/>
                    <w:bottom w:val="single" w:color="auto" w:sz="4" w:space="0"/>
                    <w:right w:val="single" w:color="auto" w:sz="4" w:space="0"/>
                  </w:tcBorders>
                  <w:noWrap w:val="0"/>
                  <w:vAlign w:val="center"/>
                </w:tcPr>
                <w:p w14:paraId="299B8DC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不采用</w:t>
                  </w:r>
                </w:p>
                <w:p w14:paraId="7291E53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招标方式</w:t>
                  </w:r>
                </w:p>
              </w:tc>
            </w:tr>
            <w:tr w14:paraId="095DB835">
              <w:tblPrEx>
                <w:tblCellMar>
                  <w:top w:w="0" w:type="dxa"/>
                  <w:left w:w="108" w:type="dxa"/>
                  <w:bottom w:w="0" w:type="dxa"/>
                  <w:right w:w="108" w:type="dxa"/>
                </w:tblCellMar>
              </w:tblPrEx>
              <w:trPr>
                <w:trHeight w:val="1182" w:hRule="atLeast"/>
              </w:trPr>
              <w:tc>
                <w:tcPr>
                  <w:tcW w:w="844" w:type="pct"/>
                  <w:vMerge w:val="continue"/>
                  <w:tcBorders>
                    <w:top w:val="nil"/>
                    <w:left w:val="single" w:color="auto" w:sz="4" w:space="0"/>
                    <w:bottom w:val="single" w:color="auto" w:sz="4" w:space="0"/>
                    <w:right w:val="single" w:color="auto" w:sz="4" w:space="0"/>
                  </w:tcBorders>
                  <w:noWrap w:val="0"/>
                  <w:vAlign w:val="center"/>
                </w:tcPr>
                <w:p w14:paraId="44B9C1F3">
                  <w:pPr>
                    <w:widowControl/>
                    <w:spacing w:line="400" w:lineRule="exact"/>
                    <w:jc w:val="left"/>
                    <w:rPr>
                      <w:rFonts w:hint="eastAsia" w:ascii="仿宋_GB2312" w:hAnsi="仿宋_GB2312" w:eastAsia="仿宋_GB2312" w:cs="仿宋_GB2312"/>
                      <w:sz w:val="24"/>
                    </w:rPr>
                  </w:pPr>
                </w:p>
              </w:tc>
              <w:tc>
                <w:tcPr>
                  <w:tcW w:w="673" w:type="pct"/>
                  <w:vMerge w:val="continue"/>
                  <w:tcBorders>
                    <w:top w:val="nil"/>
                    <w:left w:val="nil"/>
                    <w:bottom w:val="single" w:color="auto" w:sz="4" w:space="0"/>
                    <w:right w:val="single" w:color="auto" w:sz="4" w:space="0"/>
                  </w:tcBorders>
                  <w:noWrap w:val="0"/>
                  <w:vAlign w:val="center"/>
                </w:tcPr>
                <w:p w14:paraId="6BA0709E">
                  <w:pPr>
                    <w:widowControl/>
                    <w:spacing w:line="400" w:lineRule="exact"/>
                    <w:jc w:val="left"/>
                    <w:rPr>
                      <w:rFonts w:hint="eastAsia" w:ascii="仿宋_GB2312" w:hAnsi="仿宋_GB2312" w:eastAsia="仿宋_GB2312" w:cs="仿宋_GB2312"/>
                      <w:sz w:val="24"/>
                    </w:rPr>
                  </w:pPr>
                </w:p>
              </w:tc>
              <w:tc>
                <w:tcPr>
                  <w:tcW w:w="481" w:type="pct"/>
                  <w:tcBorders>
                    <w:top w:val="single" w:color="auto" w:sz="4" w:space="0"/>
                    <w:left w:val="nil"/>
                    <w:bottom w:val="single" w:color="auto" w:sz="4" w:space="0"/>
                    <w:right w:val="single" w:color="auto" w:sz="4" w:space="0"/>
                  </w:tcBorders>
                  <w:noWrap w:val="0"/>
                  <w:vAlign w:val="center"/>
                </w:tcPr>
                <w:p w14:paraId="0479E7FD">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全部招标</w:t>
                  </w:r>
                </w:p>
              </w:tc>
              <w:tc>
                <w:tcPr>
                  <w:tcW w:w="426" w:type="pct"/>
                  <w:tcBorders>
                    <w:top w:val="single" w:color="auto" w:sz="4" w:space="0"/>
                    <w:left w:val="nil"/>
                    <w:bottom w:val="single" w:color="auto" w:sz="4" w:space="0"/>
                    <w:right w:val="single" w:color="auto" w:sz="4" w:space="0"/>
                  </w:tcBorders>
                  <w:noWrap w:val="0"/>
                  <w:vAlign w:val="center"/>
                </w:tcPr>
                <w:p w14:paraId="68D3EB8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部分招标</w:t>
                  </w:r>
                </w:p>
              </w:tc>
              <w:tc>
                <w:tcPr>
                  <w:tcW w:w="503" w:type="pct"/>
                  <w:tcBorders>
                    <w:top w:val="single" w:color="auto" w:sz="4" w:space="0"/>
                    <w:left w:val="nil"/>
                    <w:bottom w:val="single" w:color="auto" w:sz="4" w:space="0"/>
                    <w:right w:val="single" w:color="auto" w:sz="4" w:space="0"/>
                  </w:tcBorders>
                  <w:noWrap w:val="0"/>
                  <w:vAlign w:val="center"/>
                </w:tcPr>
                <w:p w14:paraId="4818B3DD">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委托招标</w:t>
                  </w:r>
                </w:p>
              </w:tc>
              <w:tc>
                <w:tcPr>
                  <w:tcW w:w="446" w:type="pct"/>
                  <w:tcBorders>
                    <w:top w:val="single" w:color="auto" w:sz="4" w:space="0"/>
                    <w:left w:val="nil"/>
                    <w:bottom w:val="single" w:color="auto" w:sz="4" w:space="0"/>
                    <w:right w:val="single" w:color="auto" w:sz="4" w:space="0"/>
                  </w:tcBorders>
                  <w:noWrap w:val="0"/>
                  <w:vAlign w:val="center"/>
                </w:tcPr>
                <w:p w14:paraId="7E869EB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自行招标</w:t>
                  </w:r>
                </w:p>
              </w:tc>
              <w:tc>
                <w:tcPr>
                  <w:tcW w:w="560" w:type="pct"/>
                  <w:tcBorders>
                    <w:top w:val="single" w:color="auto" w:sz="4" w:space="0"/>
                    <w:left w:val="nil"/>
                    <w:bottom w:val="single" w:color="auto" w:sz="4" w:space="0"/>
                    <w:right w:val="single" w:color="auto" w:sz="4" w:space="0"/>
                  </w:tcBorders>
                  <w:noWrap w:val="0"/>
                  <w:vAlign w:val="center"/>
                </w:tcPr>
                <w:p w14:paraId="208E6695">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公开</w:t>
                  </w:r>
                </w:p>
                <w:p w14:paraId="554599CF">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招标</w:t>
                  </w:r>
                </w:p>
              </w:tc>
              <w:tc>
                <w:tcPr>
                  <w:tcW w:w="503" w:type="pct"/>
                  <w:tcBorders>
                    <w:top w:val="single" w:color="auto" w:sz="4" w:space="0"/>
                    <w:left w:val="nil"/>
                    <w:bottom w:val="single" w:color="auto" w:sz="4" w:space="0"/>
                    <w:right w:val="single" w:color="auto" w:sz="4" w:space="0"/>
                  </w:tcBorders>
                  <w:noWrap w:val="0"/>
                  <w:vAlign w:val="center"/>
                </w:tcPr>
                <w:p w14:paraId="2418EE8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邀请</w:t>
                  </w:r>
                </w:p>
                <w:p w14:paraId="03D762EE">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招标</w:t>
                  </w:r>
                </w:p>
              </w:tc>
              <w:tc>
                <w:tcPr>
                  <w:tcW w:w="560" w:type="pct"/>
                  <w:tcBorders>
                    <w:top w:val="single" w:color="auto" w:sz="4" w:space="0"/>
                    <w:left w:val="nil"/>
                    <w:bottom w:val="single" w:color="auto" w:sz="4" w:space="0"/>
                    <w:right w:val="single" w:color="auto" w:sz="4" w:space="0"/>
                  </w:tcBorders>
                  <w:noWrap w:val="0"/>
                  <w:vAlign w:val="center"/>
                </w:tcPr>
                <w:p w14:paraId="507CBD39">
                  <w:pPr>
                    <w:spacing w:line="400" w:lineRule="exact"/>
                    <w:jc w:val="center"/>
                    <w:rPr>
                      <w:rFonts w:hint="eastAsia" w:ascii="仿宋_GB2312" w:hAnsi="仿宋_GB2312" w:eastAsia="仿宋_GB2312" w:cs="仿宋_GB2312"/>
                      <w:sz w:val="24"/>
                    </w:rPr>
                  </w:pPr>
                </w:p>
              </w:tc>
            </w:tr>
            <w:tr w14:paraId="3C198012">
              <w:tblPrEx>
                <w:tblCellMar>
                  <w:top w:w="0" w:type="dxa"/>
                  <w:left w:w="108" w:type="dxa"/>
                  <w:bottom w:w="0" w:type="dxa"/>
                  <w:right w:w="108" w:type="dxa"/>
                </w:tblCellMar>
              </w:tblPrEx>
              <w:trPr>
                <w:trHeight w:val="413" w:hRule="atLeast"/>
              </w:trPr>
              <w:tc>
                <w:tcPr>
                  <w:tcW w:w="844" w:type="pct"/>
                  <w:tcBorders>
                    <w:top w:val="single" w:color="auto" w:sz="4" w:space="0"/>
                    <w:left w:val="single" w:color="auto" w:sz="4" w:space="0"/>
                    <w:bottom w:val="single" w:color="auto" w:sz="4" w:space="0"/>
                    <w:right w:val="single" w:color="auto" w:sz="4" w:space="0"/>
                  </w:tcBorders>
                  <w:noWrap w:val="0"/>
                  <w:vAlign w:val="center"/>
                </w:tcPr>
                <w:p w14:paraId="32F41A1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673" w:type="pct"/>
                  <w:tcBorders>
                    <w:top w:val="single" w:color="auto" w:sz="4" w:space="0"/>
                    <w:left w:val="nil"/>
                    <w:bottom w:val="single" w:color="auto" w:sz="4" w:space="0"/>
                    <w:right w:val="single" w:color="auto" w:sz="4" w:space="0"/>
                  </w:tcBorders>
                  <w:noWrap w:val="0"/>
                  <w:vAlign w:val="center"/>
                </w:tcPr>
                <w:p w14:paraId="033F02F8">
                  <w:pPr>
                    <w:adjustRightInd w:val="0"/>
                    <w:snapToGrid w:val="0"/>
                    <w:spacing w:line="400" w:lineRule="exact"/>
                    <w:jc w:val="center"/>
                    <w:rPr>
                      <w:rFonts w:hint="default"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z w:val="24"/>
                      <w:lang w:val="en-US" w:eastAsia="zh-CN"/>
                    </w:rPr>
                    <w:t>8.39</w:t>
                  </w:r>
                </w:p>
              </w:tc>
              <w:tc>
                <w:tcPr>
                  <w:tcW w:w="481" w:type="pct"/>
                  <w:tcBorders>
                    <w:top w:val="single" w:color="auto" w:sz="4" w:space="0"/>
                    <w:left w:val="nil"/>
                    <w:bottom w:val="single" w:color="auto" w:sz="4" w:space="0"/>
                    <w:right w:val="single" w:color="auto" w:sz="4" w:space="0"/>
                  </w:tcBorders>
                  <w:noWrap w:val="0"/>
                  <w:vAlign w:val="center"/>
                </w:tcPr>
                <w:p w14:paraId="3D895994">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26" w:type="pct"/>
                  <w:tcBorders>
                    <w:top w:val="single" w:color="auto" w:sz="4" w:space="0"/>
                    <w:left w:val="nil"/>
                    <w:bottom w:val="single" w:color="auto" w:sz="4" w:space="0"/>
                    <w:right w:val="single" w:color="auto" w:sz="4" w:space="0"/>
                  </w:tcBorders>
                  <w:noWrap w:val="0"/>
                  <w:vAlign w:val="center"/>
                </w:tcPr>
                <w:p w14:paraId="6CAC1DBF">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03" w:type="pct"/>
                  <w:tcBorders>
                    <w:top w:val="single" w:color="auto" w:sz="4" w:space="0"/>
                    <w:left w:val="nil"/>
                    <w:bottom w:val="single" w:color="auto" w:sz="4" w:space="0"/>
                    <w:right w:val="single" w:color="auto" w:sz="4" w:space="0"/>
                  </w:tcBorders>
                  <w:noWrap w:val="0"/>
                  <w:vAlign w:val="center"/>
                </w:tcPr>
                <w:p w14:paraId="2CB51DD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46" w:type="pct"/>
                  <w:tcBorders>
                    <w:top w:val="single" w:color="auto" w:sz="4" w:space="0"/>
                    <w:left w:val="nil"/>
                    <w:bottom w:val="single" w:color="auto" w:sz="4" w:space="0"/>
                    <w:right w:val="single" w:color="auto" w:sz="4" w:space="0"/>
                  </w:tcBorders>
                  <w:noWrap w:val="0"/>
                  <w:vAlign w:val="center"/>
                </w:tcPr>
                <w:p w14:paraId="66083E73">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60" w:type="pct"/>
                  <w:tcBorders>
                    <w:top w:val="single" w:color="auto" w:sz="4" w:space="0"/>
                    <w:left w:val="nil"/>
                    <w:bottom w:val="single" w:color="auto" w:sz="4" w:space="0"/>
                    <w:right w:val="single" w:color="auto" w:sz="4" w:space="0"/>
                  </w:tcBorders>
                  <w:noWrap w:val="0"/>
                  <w:vAlign w:val="center"/>
                </w:tcPr>
                <w:p w14:paraId="4E8A9DD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03" w:type="pct"/>
                  <w:tcBorders>
                    <w:top w:val="single" w:color="auto" w:sz="4" w:space="0"/>
                    <w:left w:val="nil"/>
                    <w:bottom w:val="single" w:color="auto" w:sz="4" w:space="0"/>
                    <w:right w:val="single" w:color="auto" w:sz="4" w:space="0"/>
                  </w:tcBorders>
                  <w:noWrap w:val="0"/>
                  <w:vAlign w:val="center"/>
                </w:tcPr>
                <w:p w14:paraId="6DC35F93">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60" w:type="pct"/>
                  <w:tcBorders>
                    <w:top w:val="single" w:color="auto" w:sz="4" w:space="0"/>
                    <w:left w:val="nil"/>
                    <w:bottom w:val="single" w:color="auto" w:sz="4" w:space="0"/>
                    <w:right w:val="single" w:color="auto" w:sz="4" w:space="0"/>
                  </w:tcBorders>
                  <w:noWrap w:val="0"/>
                  <w:vAlign w:val="center"/>
                </w:tcPr>
                <w:p w14:paraId="612DEADF">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00CFB5BE">
              <w:tblPrEx>
                <w:tblCellMar>
                  <w:top w:w="0" w:type="dxa"/>
                  <w:left w:w="108" w:type="dxa"/>
                  <w:bottom w:w="0" w:type="dxa"/>
                  <w:right w:w="108" w:type="dxa"/>
                </w:tblCellMar>
              </w:tblPrEx>
              <w:trPr>
                <w:trHeight w:val="413" w:hRule="atLeast"/>
              </w:trPr>
              <w:tc>
                <w:tcPr>
                  <w:tcW w:w="844" w:type="pct"/>
                  <w:tcBorders>
                    <w:top w:val="single" w:color="auto" w:sz="4" w:space="0"/>
                    <w:left w:val="single" w:color="auto" w:sz="4" w:space="0"/>
                    <w:bottom w:val="single" w:color="auto" w:sz="4" w:space="0"/>
                    <w:right w:val="single" w:color="auto" w:sz="4" w:space="0"/>
                  </w:tcBorders>
                  <w:noWrap w:val="0"/>
                  <w:vAlign w:val="center"/>
                </w:tcPr>
                <w:p w14:paraId="4A9B088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673" w:type="pct"/>
                  <w:tcBorders>
                    <w:top w:val="single" w:color="auto" w:sz="4" w:space="0"/>
                    <w:left w:val="nil"/>
                    <w:bottom w:val="single" w:color="auto" w:sz="4" w:space="0"/>
                    <w:right w:val="single" w:color="auto" w:sz="4" w:space="0"/>
                  </w:tcBorders>
                  <w:noWrap w:val="0"/>
                  <w:vAlign w:val="center"/>
                </w:tcPr>
                <w:p w14:paraId="256C60A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r>
                    <w:rPr>
                      <w:rFonts w:hint="eastAsia" w:ascii="仿宋_GB2312" w:hAnsi="仿宋_GB2312" w:eastAsia="仿宋_GB2312" w:cs="仿宋_GB2312"/>
                      <w:sz w:val="24"/>
                      <w:lang w:val="en-US" w:eastAsia="zh-CN"/>
                    </w:rPr>
                    <w:t>62.63</w:t>
                  </w:r>
                </w:p>
              </w:tc>
              <w:tc>
                <w:tcPr>
                  <w:tcW w:w="481" w:type="pct"/>
                  <w:tcBorders>
                    <w:top w:val="single" w:color="auto" w:sz="4" w:space="0"/>
                    <w:left w:val="nil"/>
                    <w:bottom w:val="single" w:color="auto" w:sz="4" w:space="0"/>
                    <w:right w:val="single" w:color="auto" w:sz="4" w:space="0"/>
                  </w:tcBorders>
                  <w:noWrap w:val="0"/>
                  <w:vAlign w:val="center"/>
                </w:tcPr>
                <w:p w14:paraId="6C03CE96">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26" w:type="pct"/>
                  <w:tcBorders>
                    <w:top w:val="single" w:color="auto" w:sz="4" w:space="0"/>
                    <w:left w:val="nil"/>
                    <w:bottom w:val="single" w:color="auto" w:sz="4" w:space="0"/>
                    <w:right w:val="single" w:color="auto" w:sz="4" w:space="0"/>
                  </w:tcBorders>
                  <w:noWrap w:val="0"/>
                  <w:vAlign w:val="center"/>
                </w:tcPr>
                <w:p w14:paraId="04C83050">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03" w:type="pct"/>
                  <w:tcBorders>
                    <w:top w:val="single" w:color="auto" w:sz="4" w:space="0"/>
                    <w:left w:val="nil"/>
                    <w:bottom w:val="single" w:color="auto" w:sz="4" w:space="0"/>
                    <w:right w:val="single" w:color="auto" w:sz="4" w:space="0"/>
                  </w:tcBorders>
                  <w:noWrap w:val="0"/>
                  <w:vAlign w:val="center"/>
                </w:tcPr>
                <w:p w14:paraId="756725B6">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46" w:type="pct"/>
                  <w:tcBorders>
                    <w:top w:val="single" w:color="auto" w:sz="4" w:space="0"/>
                    <w:left w:val="nil"/>
                    <w:bottom w:val="single" w:color="auto" w:sz="4" w:space="0"/>
                    <w:right w:val="single" w:color="auto" w:sz="4" w:space="0"/>
                  </w:tcBorders>
                  <w:noWrap w:val="0"/>
                  <w:vAlign w:val="center"/>
                </w:tcPr>
                <w:p w14:paraId="368907BF">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60" w:type="pct"/>
                  <w:tcBorders>
                    <w:top w:val="single" w:color="auto" w:sz="4" w:space="0"/>
                    <w:left w:val="nil"/>
                    <w:bottom w:val="single" w:color="auto" w:sz="4" w:space="0"/>
                    <w:right w:val="single" w:color="auto" w:sz="4" w:space="0"/>
                  </w:tcBorders>
                  <w:noWrap w:val="0"/>
                  <w:vAlign w:val="center"/>
                </w:tcPr>
                <w:p w14:paraId="00A7D143">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03" w:type="pct"/>
                  <w:tcBorders>
                    <w:top w:val="single" w:color="auto" w:sz="4" w:space="0"/>
                    <w:left w:val="nil"/>
                    <w:bottom w:val="single" w:color="auto" w:sz="4" w:space="0"/>
                    <w:right w:val="single" w:color="auto" w:sz="4" w:space="0"/>
                  </w:tcBorders>
                  <w:noWrap w:val="0"/>
                  <w:vAlign w:val="center"/>
                </w:tcPr>
                <w:p w14:paraId="6BCD95E4">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60" w:type="pct"/>
                  <w:tcBorders>
                    <w:top w:val="single" w:color="auto" w:sz="4" w:space="0"/>
                    <w:left w:val="nil"/>
                    <w:bottom w:val="single" w:color="auto" w:sz="4" w:space="0"/>
                    <w:right w:val="single" w:color="auto" w:sz="4" w:space="0"/>
                  </w:tcBorders>
                  <w:noWrap w:val="0"/>
                  <w:vAlign w:val="center"/>
                </w:tcPr>
                <w:p w14:paraId="3A3538F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6A56A74E">
              <w:tblPrEx>
                <w:tblCellMar>
                  <w:top w:w="0" w:type="dxa"/>
                  <w:left w:w="108" w:type="dxa"/>
                  <w:bottom w:w="0" w:type="dxa"/>
                  <w:right w:w="108" w:type="dxa"/>
                </w:tblCellMar>
              </w:tblPrEx>
              <w:trPr>
                <w:trHeight w:val="413" w:hRule="atLeast"/>
              </w:trPr>
              <w:tc>
                <w:tcPr>
                  <w:tcW w:w="844" w:type="pct"/>
                  <w:tcBorders>
                    <w:top w:val="single" w:color="auto" w:sz="4" w:space="0"/>
                    <w:left w:val="single" w:color="auto" w:sz="4" w:space="0"/>
                    <w:bottom w:val="single" w:color="auto" w:sz="4" w:space="0"/>
                    <w:right w:val="single" w:color="auto" w:sz="4" w:space="0"/>
                  </w:tcBorders>
                  <w:noWrap w:val="0"/>
                  <w:vAlign w:val="center"/>
                </w:tcPr>
                <w:p w14:paraId="36C8FAA7">
                  <w:pPr>
                    <w:spacing w:line="400" w:lineRule="exact"/>
                    <w:jc w:val="center"/>
                    <w:rPr>
                      <w:rFonts w:hint="eastAsia" w:ascii="仿宋_GB2312" w:hAnsi="仿宋_GB2312" w:eastAsia="仿宋_GB2312" w:cs="仿宋_GB2312"/>
                      <w:bCs/>
                      <w:sz w:val="24"/>
                    </w:rPr>
                  </w:pPr>
                  <w:r>
                    <w:rPr>
                      <w:rFonts w:hint="eastAsia" w:ascii="仿宋_GB2312" w:hAnsi="仿宋_GB2312" w:eastAsia="仿宋_GB2312" w:cs="仿宋_GB2312"/>
                      <w:sz w:val="24"/>
                    </w:rPr>
                    <w:t>监理</w:t>
                  </w:r>
                </w:p>
              </w:tc>
              <w:tc>
                <w:tcPr>
                  <w:tcW w:w="673" w:type="pct"/>
                  <w:tcBorders>
                    <w:top w:val="single" w:color="auto" w:sz="4" w:space="0"/>
                    <w:left w:val="nil"/>
                    <w:bottom w:val="single" w:color="auto" w:sz="4" w:space="0"/>
                    <w:right w:val="single" w:color="auto" w:sz="4" w:space="0"/>
                  </w:tcBorders>
                  <w:noWrap w:val="0"/>
                  <w:vAlign w:val="center"/>
                </w:tcPr>
                <w:p w14:paraId="79A670F7">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2.00</w:t>
                  </w:r>
                </w:p>
              </w:tc>
              <w:tc>
                <w:tcPr>
                  <w:tcW w:w="481" w:type="pct"/>
                  <w:tcBorders>
                    <w:top w:val="single" w:color="auto" w:sz="4" w:space="0"/>
                    <w:left w:val="nil"/>
                    <w:bottom w:val="single" w:color="auto" w:sz="4" w:space="0"/>
                    <w:right w:val="single" w:color="auto" w:sz="4" w:space="0"/>
                  </w:tcBorders>
                  <w:noWrap w:val="0"/>
                  <w:vAlign w:val="center"/>
                </w:tcPr>
                <w:p w14:paraId="3E3A7183">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26" w:type="pct"/>
                  <w:tcBorders>
                    <w:top w:val="single" w:color="auto" w:sz="4" w:space="0"/>
                    <w:left w:val="nil"/>
                    <w:bottom w:val="single" w:color="auto" w:sz="4" w:space="0"/>
                    <w:right w:val="single" w:color="auto" w:sz="4" w:space="0"/>
                  </w:tcBorders>
                  <w:noWrap w:val="0"/>
                  <w:vAlign w:val="center"/>
                </w:tcPr>
                <w:p w14:paraId="6C2F51CC">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03" w:type="pct"/>
                  <w:tcBorders>
                    <w:top w:val="single" w:color="auto" w:sz="4" w:space="0"/>
                    <w:left w:val="nil"/>
                    <w:bottom w:val="single" w:color="auto" w:sz="4" w:space="0"/>
                    <w:right w:val="single" w:color="auto" w:sz="4" w:space="0"/>
                  </w:tcBorders>
                  <w:noWrap w:val="0"/>
                  <w:vAlign w:val="center"/>
                </w:tcPr>
                <w:p w14:paraId="63C4AFF0">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46" w:type="pct"/>
                  <w:tcBorders>
                    <w:top w:val="single" w:color="auto" w:sz="4" w:space="0"/>
                    <w:left w:val="nil"/>
                    <w:bottom w:val="single" w:color="auto" w:sz="4" w:space="0"/>
                    <w:right w:val="single" w:color="auto" w:sz="4" w:space="0"/>
                  </w:tcBorders>
                  <w:noWrap w:val="0"/>
                  <w:vAlign w:val="center"/>
                </w:tcPr>
                <w:p w14:paraId="708CAA4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60" w:type="pct"/>
                  <w:tcBorders>
                    <w:top w:val="single" w:color="auto" w:sz="4" w:space="0"/>
                    <w:left w:val="nil"/>
                    <w:bottom w:val="single" w:color="auto" w:sz="4" w:space="0"/>
                    <w:right w:val="single" w:color="auto" w:sz="4" w:space="0"/>
                  </w:tcBorders>
                  <w:noWrap w:val="0"/>
                  <w:vAlign w:val="center"/>
                </w:tcPr>
                <w:p w14:paraId="26543C3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03" w:type="pct"/>
                  <w:tcBorders>
                    <w:top w:val="single" w:color="auto" w:sz="4" w:space="0"/>
                    <w:left w:val="nil"/>
                    <w:bottom w:val="single" w:color="auto" w:sz="4" w:space="0"/>
                    <w:right w:val="single" w:color="auto" w:sz="4" w:space="0"/>
                  </w:tcBorders>
                  <w:noWrap w:val="0"/>
                  <w:vAlign w:val="center"/>
                </w:tcPr>
                <w:p w14:paraId="36D52BF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560" w:type="pct"/>
                  <w:tcBorders>
                    <w:top w:val="single" w:color="auto" w:sz="4" w:space="0"/>
                    <w:left w:val="nil"/>
                    <w:bottom w:val="single" w:color="auto" w:sz="4" w:space="0"/>
                    <w:right w:val="single" w:color="auto" w:sz="4" w:space="0"/>
                  </w:tcBorders>
                  <w:noWrap w:val="0"/>
                  <w:vAlign w:val="center"/>
                </w:tcPr>
                <w:p w14:paraId="45A58C6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7D343BA5">
              <w:tblPrEx>
                <w:tblCellMar>
                  <w:top w:w="0" w:type="dxa"/>
                  <w:left w:w="108" w:type="dxa"/>
                  <w:bottom w:w="0" w:type="dxa"/>
                  <w:right w:w="108" w:type="dxa"/>
                </w:tblCellMar>
              </w:tblPrEx>
              <w:trPr>
                <w:trHeight w:val="357" w:hRule="atLeast"/>
              </w:trPr>
              <w:tc>
                <w:tcPr>
                  <w:tcW w:w="1999" w:type="pct"/>
                  <w:gridSpan w:val="3"/>
                  <w:tcBorders>
                    <w:top w:val="single" w:color="auto" w:sz="4" w:space="0"/>
                    <w:left w:val="single" w:color="auto" w:sz="4" w:space="0"/>
                    <w:bottom w:val="single" w:color="auto" w:sz="4" w:space="0"/>
                    <w:right w:val="single" w:color="auto" w:sz="4" w:space="0"/>
                  </w:tcBorders>
                  <w:noWrap w:val="0"/>
                  <w:vAlign w:val="center"/>
                </w:tcPr>
                <w:p w14:paraId="7BAEC427">
                  <w:pPr>
                    <w:snapToGrid w:val="0"/>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招标代理机构</w:t>
                  </w:r>
                </w:p>
              </w:tc>
              <w:tc>
                <w:tcPr>
                  <w:tcW w:w="3000" w:type="pct"/>
                  <w:gridSpan w:val="6"/>
                  <w:tcBorders>
                    <w:top w:val="single" w:color="auto" w:sz="4" w:space="0"/>
                    <w:left w:val="nil"/>
                    <w:bottom w:val="single" w:color="auto" w:sz="4" w:space="0"/>
                    <w:right w:val="single" w:color="auto" w:sz="4" w:space="0"/>
                  </w:tcBorders>
                  <w:noWrap w:val="0"/>
                  <w:vAlign w:val="center"/>
                </w:tcPr>
                <w:p w14:paraId="2E329852">
                  <w:pPr>
                    <w:snapToGrid w:val="0"/>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kern w:val="0"/>
                      <w:sz w:val="24"/>
                    </w:rPr>
                    <w:t>有资质的招标代理机构　</w:t>
                  </w:r>
                </w:p>
              </w:tc>
            </w:tr>
            <w:tr w14:paraId="44246671">
              <w:tblPrEx>
                <w:tblCellMar>
                  <w:top w:w="0" w:type="dxa"/>
                  <w:left w:w="108" w:type="dxa"/>
                  <w:bottom w:w="0" w:type="dxa"/>
                  <w:right w:w="108" w:type="dxa"/>
                </w:tblCellMar>
              </w:tblPrEx>
              <w:trPr>
                <w:trHeight w:val="536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54CB2621">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24926838">
                  <w:pPr>
                    <w:spacing w:line="400" w:lineRule="exact"/>
                    <w:ind w:firstLine="480" w:firstLineChars="200"/>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lang w:eastAsia="zh-CN"/>
                    </w:rPr>
                    <w:t>1.</w:t>
                  </w:r>
                  <w:bookmarkEnd w:id="0"/>
                  <w:r>
                    <w:rPr>
                      <w:rFonts w:hint="eastAsia" w:ascii="仿宋_GB2312" w:hAnsi="仿宋_GB2312" w:eastAsia="仿宋_GB2312" w:cs="仿宋_GB2312"/>
                      <w:spacing w:val="-2"/>
                      <w:sz w:val="24"/>
                    </w:rPr>
                    <w:t>该项目勘察</w:t>
                  </w:r>
                  <w:r>
                    <w:rPr>
                      <w:rFonts w:hint="eastAsia" w:ascii="仿宋_GB2312" w:hAnsi="仿宋_GB2312" w:eastAsia="仿宋_GB2312" w:cs="仿宋_GB2312"/>
                      <w:sz w:val="24"/>
                    </w:rPr>
                    <w:t>设计、监理等未达到强制招标的规模标准，核定不采用招标组织方式，建安工程费用虽超过强制招标的规模标准，根据《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eastAsia="zh-CN"/>
                    </w:rPr>
                    <w:t>竞争性磋商</w:t>
                  </w:r>
                  <w:r>
                    <w:rPr>
                      <w:rFonts w:hint="eastAsia" w:ascii="仿宋_GB2312" w:hAnsi="仿宋_GB2312" w:eastAsia="仿宋_GB2312" w:cs="仿宋_GB2312"/>
                      <w:sz w:val="24"/>
                    </w:rPr>
                    <w:t>方式组织实施。</w:t>
                  </w:r>
                </w:p>
                <w:p w14:paraId="3E26593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26662DA4">
                  <w:pPr>
                    <w:spacing w:line="400" w:lineRule="exact"/>
                    <w:rPr>
                      <w:rFonts w:hint="eastAsia" w:ascii="仿宋_GB2312" w:hAnsi="仿宋_GB2312" w:eastAsia="仿宋_GB2312" w:cs="仿宋_GB2312"/>
                      <w:sz w:val="24"/>
                    </w:rPr>
                  </w:pPr>
                </w:p>
                <w:p w14:paraId="14BAD6AF">
                  <w:pPr>
                    <w:spacing w:line="400" w:lineRule="exact"/>
                    <w:rPr>
                      <w:rFonts w:hint="eastAsia" w:ascii="仿宋_GB2312" w:hAnsi="仿宋_GB2312" w:eastAsia="仿宋_GB2312" w:cs="仿宋_GB2312"/>
                      <w:sz w:val="24"/>
                    </w:rPr>
                  </w:pPr>
                </w:p>
                <w:p w14:paraId="4F952EF5">
                  <w:pPr>
                    <w:spacing w:line="400" w:lineRule="exact"/>
                    <w:rPr>
                      <w:rFonts w:hint="eastAsia" w:ascii="仿宋_GB2312" w:hAnsi="仿宋_GB2312" w:eastAsia="仿宋_GB2312" w:cs="仿宋_GB2312"/>
                      <w:sz w:val="24"/>
                    </w:rPr>
                  </w:pPr>
                </w:p>
                <w:p w14:paraId="17ECF739">
                  <w:pPr>
                    <w:spacing w:line="400" w:lineRule="exact"/>
                    <w:rPr>
                      <w:rFonts w:hint="eastAsia" w:ascii="仿宋_GB2312" w:hAnsi="仿宋_GB2312" w:eastAsia="仿宋_GB2312" w:cs="仿宋_GB2312"/>
                      <w:sz w:val="24"/>
                    </w:rPr>
                  </w:pPr>
                </w:p>
                <w:p w14:paraId="6E643C20">
                  <w:pPr>
                    <w:spacing w:line="400" w:lineRule="exact"/>
                    <w:rPr>
                      <w:rFonts w:hint="eastAsia" w:ascii="仿宋_GB2312" w:hAnsi="仿宋_GB2312" w:eastAsia="仿宋_GB2312" w:cs="仿宋_GB2312"/>
                      <w:sz w:val="24"/>
                    </w:rPr>
                  </w:pPr>
                </w:p>
                <w:p w14:paraId="2E8A3F6E">
                  <w:pPr>
                    <w:spacing w:line="400" w:lineRule="exact"/>
                    <w:ind w:firstLine="4560" w:firstLineChars="19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陵川县发展改革和科技局</w:t>
                  </w:r>
                </w:p>
                <w:p w14:paraId="0624C46A">
                  <w:pPr>
                    <w:spacing w:line="400" w:lineRule="exact"/>
                    <w:ind w:firstLine="5040" w:firstLineChars="2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202</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12</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31</w:t>
                  </w:r>
                  <w:r>
                    <w:rPr>
                      <w:rFonts w:hint="eastAsia" w:ascii="仿宋_GB2312" w:hAnsi="仿宋_GB2312" w:eastAsia="仿宋_GB2312" w:cs="仿宋_GB2312"/>
                      <w:color w:val="auto"/>
                      <w:sz w:val="24"/>
                    </w:rPr>
                    <w:t>日</w:t>
                  </w:r>
                </w:p>
                <w:p w14:paraId="294D685B">
                  <w:pPr>
                    <w:spacing w:line="400" w:lineRule="exact"/>
                    <w:ind w:firstLine="5040" w:firstLineChars="2100"/>
                    <w:rPr>
                      <w:rFonts w:hint="eastAsia" w:ascii="仿宋_GB2312" w:hAnsi="仿宋_GB2312" w:eastAsia="仿宋_GB2312" w:cs="仿宋_GB2312"/>
                      <w:sz w:val="24"/>
                    </w:rPr>
                  </w:pPr>
                </w:p>
                <w:p w14:paraId="0609DB01">
                  <w:pPr>
                    <w:spacing w:line="400" w:lineRule="exact"/>
                    <w:rPr>
                      <w:rFonts w:hint="eastAsia" w:ascii="仿宋_GB2312" w:hAnsi="仿宋_GB2312" w:eastAsia="仿宋_GB2312" w:cs="仿宋_GB2312"/>
                      <w:sz w:val="24"/>
                    </w:rPr>
                  </w:pPr>
                </w:p>
              </w:tc>
            </w:tr>
          </w:tbl>
          <w:p w14:paraId="5B9953FF">
            <w:pPr>
              <w:spacing w:line="400" w:lineRule="exact"/>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说明：1.审核部门在表中空格内注明“核准”或者“不予核准”；</w:t>
            </w:r>
          </w:p>
          <w:p w14:paraId="23ED3939">
            <w:pPr>
              <w:spacing w:line="400" w:lineRule="exact"/>
              <w:ind w:firstLine="960" w:firstLineChars="400"/>
              <w:rPr>
                <w:rFonts w:hint="eastAsia" w:ascii="宋体" w:hAnsi="宋体" w:cs="宋体"/>
                <w:bCs/>
                <w:sz w:val="24"/>
              </w:rPr>
            </w:pPr>
            <w:r>
              <w:rPr>
                <w:rFonts w:hint="eastAsia" w:ascii="仿宋_GB2312" w:hAnsi="仿宋_GB2312" w:eastAsia="仿宋_GB2312" w:cs="仿宋_GB2312"/>
                <w:sz w:val="24"/>
              </w:rPr>
              <w:t>2.陵川县建设项目招标核准意见表由陵川县发展改革和科技局负责监制。</w:t>
            </w:r>
          </w:p>
        </w:tc>
      </w:tr>
    </w:tbl>
    <w:p w14:paraId="76BF8675"/>
    <w:sectPr>
      <w:pgSz w:w="11906" w:h="16838"/>
      <w:pgMar w:top="187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A1084"/>
    <w:rsid w:val="4BED4059"/>
    <w:rsid w:val="52782688"/>
    <w:rsid w:val="5D771221"/>
    <w:rsid w:val="6EBD1212"/>
    <w:rsid w:val="78CA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66645ae6-aafc-4f88-97fd-53e94f3a5d76</errorID>
      <errorWord>(</errorWord>
      <group>L1_Format</group>
      <groupName>格式问题</groupName>
      <ability>L2_HalfPunc</ability>
      <abilityName>全半角检查</abilityName>
      <candidateList>
        <item>（</item>
      </candidateList>
      <explain>文本全半角错误。</explain>
      <paraID> B3A8ECF</paraID>
      <start>3</start>
      <end>4</end>
      <status>unmodified</status>
      <modifiedWord/>
      <trackRevisions>false</trackRevisions>
    </reviewItem>
    <reviewItem>
      <errorID>981e9093-71d9-45d7-81e1-a151588786a7</errorID>
      <errorWord>)</errorWord>
      <group>L1_Format</group>
      <groupName>格式问题</groupName>
      <ability>L2_HalfPunc</ability>
      <abilityName>全半角检查</abilityName>
      <candidateList>
        <item>）</item>
      </candidateList>
      <explain>文本全半角错误。</explain>
      <paraID> B3A8ECF</paraID>
      <start>6</start>
      <end>7</end>
      <status>unmodified</status>
      <modifiedWord/>
      <trackRevisions>false</trackRevisions>
    </reviewItem>
    <reviewItem>
      <errorID>c8d5077e-e971-49d6-9cae-99c1fe534b4c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24926838</paraID>
      <start>0</start>
      <end>2</end>
      <status>modified</status>
      <modifiedWord>1.</modifiedWord>
      <trackRevisions>false</trackRevisions>
    </reviewItem>
    <reviewItem>
      <errorID>eb8e000d-db07-4387-969c-dbb9ba17f507</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24926838</paraID>
      <start>60</start>
      <end>72</end>
      <status>modified</status>
      <modifiedWord>中华人民共和国招标投标法</modifiedWord>
      <trackRevisions>false</trackRevisions>
    </reviewItem>
    <reviewItem>
      <errorID>65f3d4c3-77fa-4e2a-8f8a-fca6b2d1ebab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3E265936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f3515812-1af0-4d58-8802-16878db175f2}">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383</Words>
  <Characters>447</Characters>
  <Lines>0</Lines>
  <Paragraphs>0</Paragraphs>
  <TotalTime>0</TotalTime>
  <ScaleCrop>false</ScaleCrop>
  <LinksUpToDate>false</LinksUpToDate>
  <CharactersWithSpaces>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2026-06-23T07:32:00Z</dcterms:created>
  <dc:creator>摄鬼波波</dc:creator>
  <cp:lastModifiedBy>摄鬼波波</cp:lastModifiedBy>
  <dcterms:modified xsi:type="dcterms:W3CDTF">2026-06-23T07:56:18Z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2EF9B64015CC4183ACAFA0C4C7385672_11</vt:lpwstr>
  </property>
  <property fmtid="{D5CDD505-2E9C-101B-9397-08002B2CF9AE}" pid="4" name="KSOTemplateDocerSaveRecord">
    <vt:lpwstr>eyJoZGlkIjoiMGZlNzU1NDAyMWExZTFjNjQxOThkMGQ0YmQ2OTMwZGMiLCJ1c2VySWQiOiIyMTIwOTUyIn0=</vt:lpwstr>
  </property>
</Properties>
</file>