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2ED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食用菌菌种质量检验机构资格认定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（母钟、原种）</w:t>
      </w:r>
    </w:p>
    <w:p w14:paraId="28C906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办事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服务指南</w:t>
      </w:r>
    </w:p>
    <w:p w14:paraId="70855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 w14:paraId="2A66E3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法人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。</w:t>
      </w:r>
    </w:p>
    <w:p w14:paraId="2BBF6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、设立</w:t>
      </w:r>
      <w:r>
        <w:rPr>
          <w:rFonts w:hint="eastAsia" w:ascii="黑体" w:hAnsi="黑体" w:eastAsia="黑体" w:cs="黑体"/>
          <w:sz w:val="32"/>
          <w:szCs w:val="32"/>
        </w:rPr>
        <w:t>依据</w:t>
      </w:r>
    </w:p>
    <w:p w14:paraId="0370D77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 w:firstLine="640" w:firstLineChars="200"/>
        <w:textAlignment w:val="auto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【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法律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】《中华人民共和国种子法》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（中华人民共和国主席令第105号）《全国人大常委会关于修改＜中华人民共和国种子法＞的决定》已由中华人民共和国第13届全国人大常委会第32次会议于2021年12月24日通过，现予公布，自2022年3月1日起施行。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第四十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七</w:t>
      </w: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 xml:space="preserve">条 农业、林业主管部门可以委托种子质量检验机构对种子质量进行检验。 承担种子质量检验的机构应当具备相应的检测条件、能力，并经省级以上人民政府有关主管部门考核合格。 种子质量检验机构应当配备种子检验员。种子检验员应当具有中专以上有关专业学历，具备相应的种子检验技术能力和水平。 </w:t>
      </w:r>
    </w:p>
    <w:p w14:paraId="45C293B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申请条件</w:t>
      </w:r>
    </w:p>
    <w:p w14:paraId="1BCFDF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1、经县级以上农</w:t>
      </w:r>
      <w:bookmarkStart w:id="0" w:name="_GoBack"/>
      <w:bookmarkEnd w:id="0"/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业行政主管部门审核同意；2、生产经营母种注册资本100万元以上，生产经营原种注册资本50万元以上；3、省级人民政府农业行政主管部门考核合格的检验人员1名以上、生产技术人员2名以上；4、有相应的灭菌、接种、培养、贮存等设备和场所，有相应的质量检验仪器和设施。生产母种还应当有做出菇试验所需的设备和场所；5、生产场地环境卫生及其他条件符合农业部《食用菌菌种生产技术规程》要求。</w:t>
      </w:r>
    </w:p>
    <w:p w14:paraId="29B66B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四、申办材料</w:t>
      </w:r>
    </w:p>
    <w:p w14:paraId="11424F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食用菌菌种生产经营许可证申请表（一份）；</w:t>
      </w:r>
    </w:p>
    <w:p w14:paraId="7E3489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2.营业执照（复印件一份）；</w:t>
      </w:r>
    </w:p>
    <w:p w14:paraId="678635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3.菌种检验人员、生产技术人员资格证（复印件一份）；</w:t>
      </w:r>
    </w:p>
    <w:p w14:paraId="4E4866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4.仪器设备和设施清单及产权证明，主要仪器设备的照片（复印件一份）；</w:t>
      </w:r>
    </w:p>
    <w:p w14:paraId="7AF743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5.菌种生产经营场所照片及产权证明（复印件一份）；</w:t>
      </w:r>
    </w:p>
    <w:p w14:paraId="50CA31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6.品种特性介绍（原件一份）；</w:t>
      </w:r>
    </w:p>
    <w:p w14:paraId="2F8C91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7.菌种生产经营质量保证制度（复印件一份）。</w:t>
      </w:r>
    </w:p>
    <w:p w14:paraId="68E656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五、咨询及办理方式</w:t>
      </w:r>
    </w:p>
    <w:p w14:paraId="21A01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4C913B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咨询电话：2236039</w:t>
      </w:r>
    </w:p>
    <w:p w14:paraId="3EB3F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 w14:paraId="59A68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.受理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核</w:t>
      </w:r>
      <w:r>
        <w:rPr>
          <w:rFonts w:hint="eastAsia" w:ascii="仿宋" w:hAnsi="仿宋" w:eastAsia="仿宋" w:cs="仿宋"/>
          <w:sz w:val="32"/>
          <w:szCs w:val="32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.决定→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.办结</w:t>
      </w:r>
    </w:p>
    <w:p w14:paraId="4218C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办结时限</w:t>
      </w:r>
    </w:p>
    <w:p w14:paraId="4C681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20 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270A4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承诺时限：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个工作日。</w:t>
      </w:r>
    </w:p>
    <w:p w14:paraId="006B3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收费依据及标准</w:t>
      </w:r>
    </w:p>
    <w:p w14:paraId="363C13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不收费。</w:t>
      </w:r>
    </w:p>
    <w:p w14:paraId="78E13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监督投诉渠道</w:t>
      </w:r>
    </w:p>
    <w:p w14:paraId="37E7A7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投诉电话：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6207410</w:t>
      </w:r>
    </w:p>
    <w:p w14:paraId="1ED62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十、</w:t>
      </w:r>
      <w:r>
        <w:rPr>
          <w:rFonts w:hint="eastAsia" w:ascii="黑体" w:hAnsi="黑体" w:eastAsia="黑体" w:cs="黑体"/>
          <w:sz w:val="32"/>
          <w:szCs w:val="32"/>
        </w:rPr>
        <w:t>办公地址和时间</w:t>
      </w:r>
    </w:p>
    <w:p w14:paraId="4CE2E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办公地址：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陵川县黄围西街陵川县政务服务中心（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县委党校往东50米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</w:p>
    <w:p w14:paraId="6A527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办公时间：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周一至周五</w:t>
      </w:r>
      <w:r>
        <w:rPr>
          <w:rFonts w:hint="eastAsia" w:ascii="仿宋" w:hAnsi="仿宋" w:eastAsia="仿宋" w:cs="仿宋"/>
          <w:sz w:val="32"/>
          <w:szCs w:val="32"/>
        </w:rPr>
        <w:t>上午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</w:t>
      </w:r>
      <w:r>
        <w:rPr>
          <w:rFonts w:hint="eastAsia" w:ascii="仿宋" w:hAnsi="仿宋" w:eastAsia="仿宋" w:cs="仿宋"/>
          <w:sz w:val="32"/>
          <w:szCs w:val="32"/>
        </w:rPr>
        <w:t>下午1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7:00，法定节假日除外。</w:t>
      </w:r>
    </w:p>
    <w:p w14:paraId="2FFD5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sz w:val="32"/>
          <w:szCs w:val="32"/>
        </w:rPr>
        <w:t>审批结果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查询及送达</w:t>
      </w:r>
    </w:p>
    <w:p w14:paraId="5D2F7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陵川县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政务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服务中心三楼综合受理窗口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查询及领取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相关批复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71EE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p w14:paraId="6F31E3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kN2FlYWI3NzAxZTZkM2FkOTFkY2UwMjNmMTE0NjQifQ=="/>
  </w:docVars>
  <w:rsids>
    <w:rsidRoot w:val="00000000"/>
    <w:rsid w:val="363E368C"/>
    <w:rsid w:val="3CB82A37"/>
    <w:rsid w:val="433355F9"/>
    <w:rsid w:val="53700891"/>
    <w:rsid w:val="5888478A"/>
    <w:rsid w:val="69C07880"/>
    <w:rsid w:val="6C3E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333333"/>
      <w:sz w:val="21"/>
      <w:szCs w:val="21"/>
      <w:u w:val="none"/>
    </w:rPr>
  </w:style>
  <w:style w:type="character" w:styleId="6">
    <w:name w:val="Hyperlink"/>
    <w:basedOn w:val="4"/>
    <w:qFormat/>
    <w:uiPriority w:val="0"/>
    <w:rPr>
      <w:color w:val="333333"/>
      <w:sz w:val="21"/>
      <w:szCs w:val="21"/>
      <w:u w:val="none"/>
    </w:rPr>
  </w:style>
  <w:style w:type="character" w:customStyle="1" w:styleId="7">
    <w:name w:val="layui-laypage-cur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875</Words>
  <Characters>912</Characters>
  <Lines>0</Lines>
  <Paragraphs>0</Paragraphs>
  <TotalTime>0</TotalTime>
  <ScaleCrop>false</ScaleCrop>
  <LinksUpToDate>false</LinksUpToDate>
  <CharactersWithSpaces>919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2022-09-05T10:31:00Z</dcterms:created>
  <dc:creator>Administrator</dc:creator>
  <cp:lastModifiedBy>阿杰</cp:lastModifiedBy>
  <dcterms:modified xsi:type="dcterms:W3CDTF">2024-09-05T08:29:59Z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3773C7D14522481CA2639F8D076D83EE</vt:lpwstr>
  </property>
</Properties>
</file>