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4B045E">
      <w:pPr>
        <w:jc w:val="center"/>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6"/>
          <w:szCs w:val="36"/>
          <w:lang w:eastAsia="zh-CN"/>
        </w:rPr>
        <w:t>非重点保护陆生野生动物人工繁育许可证</w:t>
      </w:r>
    </w:p>
    <w:p w14:paraId="592206E3">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核发</w:t>
      </w:r>
      <w:r>
        <w:rPr>
          <w:rFonts w:hint="eastAsia" w:ascii="方正小标宋简体" w:hAnsi="方正小标宋简体" w:eastAsia="方正小标宋简体" w:cs="方正小标宋简体"/>
          <w:b w:val="0"/>
          <w:bCs w:val="0"/>
          <w:sz w:val="36"/>
          <w:szCs w:val="36"/>
        </w:rPr>
        <w:t>服务指南</w:t>
      </w:r>
    </w:p>
    <w:p w14:paraId="3449CAFC">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3DEDE25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7463DE96">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48985C0">
      <w:pPr>
        <w:ind w:firstLine="640" w:firstLineChars="200"/>
        <w:rPr>
          <w:rFonts w:hint="default" w:ascii="仿宋" w:hAnsi="仿宋" w:eastAsia="仿宋" w:cs="仿宋"/>
          <w:sz w:val="32"/>
          <w:szCs w:val="32"/>
          <w:lang w:val="en-US" w:eastAsia="zh-CN"/>
        </w:rPr>
      </w:pPr>
      <w:bookmarkStart w:id="0" w:name="_GoBack"/>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《中华人民共和国野生动物保护法》（2022年12月30日第十三届全国人民代表大会常务委员会第三十八次会议第二次修订）第二十五条　人工繁育野生动物实行分类分级管理，严格保护和科学利用野生动物资源。国家支持有关科学研究机构因物种保护目的人工繁育国家重点保护野生动物。人工繁育国家重点保护野生动物实行许可制度。人工繁育国家重点保护野生动物的，应当经省、自治区、直辖市人民政府野生动物保护主管部门批准，取得人工繁育许可证，但国务院对批准机关另有规定的除外。人工繁育有重要生态、科学、社会价值的陆生野生动物的，应当向县级人民政府野生动物保护主管部门备案。</w:t>
      </w:r>
    </w:p>
    <w:p w14:paraId="00BF52EF">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【地方性法规】《山西省实施&lt;中华人民共和国野生动物保护法&gt;办法》</w:t>
      </w:r>
      <w:r>
        <w:rPr>
          <w:rFonts w:hint="eastAsia" w:ascii="仿宋" w:hAnsi="仿宋" w:eastAsia="仿宋" w:cs="仿宋"/>
          <w:sz w:val="32"/>
          <w:szCs w:val="32"/>
          <w:lang w:val="en-US" w:eastAsia="zh-CN"/>
        </w:rPr>
        <w:t>（根据2020年3月31日山西省第十三届人民代表大会常务委员会第十七次会议《关于修改〈山西省实施《中华人民共和国野生动物保护法》办法〉的决定》第三次修正）第二十条　人工繁育国家重点保护野生动物实行许可制度。 人工繁育国家重点保护野生动物的组织和个人，应当经省野生动物保护主管部门批准，取得人工繁育许可证，但国务院对批准机关另有规定的除外。 人工繁育省重点保护野生动物的组织和个人，应当向设区的市野生动物保护主管部门申领人工繁育许可证；人工繁育有重要生态、科学、社会价值的陆生野生动物的组织和个人，应当向县级野生动物保护主管部门申领人工繁育许可证。 人工繁育野生动物，应当建立人工繁育管理档案和资料统计制度。 </w:t>
      </w:r>
    </w:p>
    <w:bookmarkEnd w:id="0"/>
    <w:p w14:paraId="691EBE0B">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09A12CCE">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申请核发非重点保护陆生野生动物经营利用许可证的公民、法人或其他组织</w:t>
      </w:r>
    </w:p>
    <w:p w14:paraId="047BED01">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61A13250">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非重点陆生野生动物人工繁育许可申请表（原件1份）；</w:t>
      </w:r>
    </w:p>
    <w:p w14:paraId="21009281">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营业执照（非必要）；</w:t>
      </w:r>
    </w:p>
    <w:p w14:paraId="19492315">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3、养殖产地、经营场所证明（原件1份）；</w:t>
      </w:r>
    </w:p>
    <w:p w14:paraId="46263F31">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4、兽医师职称证明（复印件1份）；</w:t>
      </w:r>
    </w:p>
    <w:p w14:paraId="745871E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5、项目可行性研究报告（投资10万元以上的）（原件1份）；</w:t>
      </w:r>
    </w:p>
    <w:p w14:paraId="1EF5A6FB">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6、供货单位、引种来源证明（原件1份）。</w:t>
      </w:r>
    </w:p>
    <w:p w14:paraId="58C28D66">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48FC967C">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9628DAF">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091FB7D3">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0EAF43D1">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7878B742">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3066596A">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50AB92CC">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4301E042">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6E6673D6">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19249EAD">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54A7C52A">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9723EDD">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EEF23BF">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3017446D">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1758CC95">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3C53E3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国家重点保护野生动物驯养繁殖许可证</w:t>
      </w:r>
      <w:r>
        <w:rPr>
          <w:rFonts w:hint="eastAsia" w:ascii="仿宋" w:hAnsi="仿宋" w:eastAsia="仿宋" w:cs="仿宋"/>
          <w:sz w:val="32"/>
          <w:szCs w:val="32"/>
          <w:lang w:val="en-US" w:eastAsia="zh-CN"/>
        </w:rPr>
        <w:t>》</w:t>
      </w:r>
      <w:r>
        <w:rPr>
          <w:rFonts w:hint="eastAsia" w:ascii="仿宋" w:hAnsi="仿宋" w:eastAsia="仿宋" w:cs="仿宋"/>
          <w:sz w:val="32"/>
          <w:szCs w:val="32"/>
        </w:rPr>
        <w:t>。</w:t>
      </w:r>
    </w:p>
    <w:p w14:paraId="10FBB1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B2105D"/>
    <w:rsid w:val="704A653D"/>
    <w:rsid w:val="74630654"/>
    <w:rsid w:val="7FD7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333333"/>
      <w:sz w:val="21"/>
      <w:szCs w:val="21"/>
      <w:u w:val="none"/>
    </w:rPr>
  </w:style>
  <w:style w:type="character" w:styleId="7">
    <w:name w:val="Hyperlink"/>
    <w:basedOn w:val="5"/>
    <w:uiPriority w:val="0"/>
    <w:rPr>
      <w:color w:val="333333"/>
      <w:sz w:val="21"/>
      <w:szCs w:val="21"/>
      <w:u w:val="none"/>
    </w:rPr>
  </w:style>
  <w:style w:type="character" w:customStyle="1" w:styleId="8">
    <w:name w:val="layui-laypage-cur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720</Words>
  <Characters>744</Characters>
  <Lines>0</Lines>
  <Paragraphs>0</Paragraphs>
  <TotalTime>0</TotalTime>
  <ScaleCrop>false</ScaleCrop>
  <LinksUpToDate>false</LinksUpToDate>
  <CharactersWithSpaces>747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2020-10-02T06:06:00Z</dcterms:created>
  <dc:creator>Administrator</dc:creator>
  <cp:lastModifiedBy>阿杰</cp:lastModifiedBy>
  <dcterms:modified xsi:type="dcterms:W3CDTF">2024-09-05T08:45:03Z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E071B74B507D42F488409BAD40D03BC0</vt:lpwstr>
  </property>
</Properties>
</file>