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85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运输、携带国家重点保护野生动物或者其产品出县境</w:t>
      </w:r>
    </w:p>
    <w:p w14:paraId="4B076C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审批服务指南</w:t>
      </w:r>
    </w:p>
    <w:p w14:paraId="4FF10B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714F3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</w:p>
    <w:p w14:paraId="065509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713D05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【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部委规章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】《中华人民共和国水生野生动物保护实施条例》（农业部令第1号，2013年国务院令第645号进行修正）第二十条 运输、携带国家重点保护的水生野生动物或者其产品出县境的，应当凭特许捕捉证或者驯养繁殖许可证，向县级人民政府渔业行政主管部门提出申请，报省、自治区、直辖市人民政府渔业行政主管部门或者其授权的单位批准。动物园之间因繁殖动物，需要运输国家重点保护的水生野生动物的，可以由省、自治区、直辖市人民政府渔业行政主管部门授权同级建设行政主管部门审批。</w:t>
      </w:r>
    </w:p>
    <w:p w14:paraId="19057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40A6BD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</w:rPr>
        <w:t>范围内运输、携带国家重点保护野生动物或者其产品的</w:t>
      </w:r>
    </w:p>
    <w:p w14:paraId="36C630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42674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书（原件一份）；</w:t>
      </w:r>
    </w:p>
    <w:p w14:paraId="6F2EFF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野生动物利用特许证件申请表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（原件一份）；</w:t>
      </w:r>
    </w:p>
    <w:p w14:paraId="3B461C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接纳地管理部门的接纳证明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动物来源证明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（原件一份）；</w:t>
      </w:r>
    </w:p>
    <w:p w14:paraId="1CE58E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物种来源证明材料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动物检疫合格证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（复印件一份）。</w:t>
      </w:r>
    </w:p>
    <w:p w14:paraId="2C7229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7EE2B0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5F772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52AC14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38DF3B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416A0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32FD52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43C8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82E6D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0CB79D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7B2FE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52BF28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73CD33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7190AB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5C31E5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7F64F2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1729DD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华人民共和国水生野生动物经营利用许可证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2080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0C217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8581E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9C36E22"/>
    <w:rsid w:val="12F2351C"/>
    <w:rsid w:val="17D539B0"/>
    <w:rsid w:val="2A001C96"/>
    <w:rsid w:val="62A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653</Characters>
  <Lines>0</Lines>
  <Paragraphs>0</Paragraphs>
  <TotalTime>1</TotalTime>
  <ScaleCrop>false</ScaleCrop>
  <LinksUpToDate>false</LinksUpToDate>
  <CharactersWithSpaces>659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2020-10-02T05:55:00Z</dcterms:created>
  <dc:creator>Administrator</dc:creator>
  <cp:lastModifiedBy>SLeoQ丶</cp:lastModifiedBy>
  <dcterms:modified xsi:type="dcterms:W3CDTF">2025-04-27T07:32:00Z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F48A109D3C5544EB9866182D3BF193D8</vt:lpwstr>
  </property>
  <property fmtid="{D5CDD505-2E9C-101B-9397-08002B2CF9AE}" pid="4" name="KSOTemplateDocerSaveRecord">
    <vt:lpwstr>eyJoZGlkIjoiY2MxYTkxYzAwZjNmMzFjMmVjMDUzMTFiYzhlOThmM2IiLCJ1c2VySWQiOiIzNjAxOTg5NDAifQ==</vt:lpwstr>
  </property>
</Properties>
</file>