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4566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333333"/>
          <w:spacing w:val="0"/>
          <w:sz w:val="36"/>
          <w:szCs w:val="36"/>
          <w:shd w:val="clear" w:color="auto" w:fill="FFFFFF"/>
        </w:rPr>
        <w:t>蓄滞洪区避洪设施建设审批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服务指南</w:t>
      </w:r>
    </w:p>
    <w:p w14:paraId="480B83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对象</w:t>
      </w:r>
    </w:p>
    <w:p w14:paraId="65FDE6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法人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 w14:paraId="76664790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设立</w:t>
      </w:r>
      <w:r>
        <w:rPr>
          <w:rFonts w:hint="eastAsia" w:ascii="黑体" w:hAnsi="黑体" w:eastAsia="黑体" w:cs="黑体"/>
          <w:sz w:val="32"/>
          <w:szCs w:val="32"/>
        </w:rPr>
        <w:t>依据</w:t>
      </w:r>
    </w:p>
    <w:p w14:paraId="54C4806F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  <w:r>
        <w:rPr>
          <w:rFonts w:hint="default" w:ascii="仿宋" w:hAnsi="仿宋" w:eastAsia="仿宋" w:cs="仿宋"/>
          <w:sz w:val="32"/>
          <w:szCs w:val="32"/>
          <w:lang w:eastAsia="zh-CN"/>
        </w:rPr>
        <w:t>【行政法规】《国务院对确需保留的行政审批项目设定行政许可的决定》（2004年6月29日国务院令第412号，2009年1月29日予以修改）附件第161项：蓄滞洪区避洪设施建设审批。实施机关：各级人民政府水行政主管部门。</w:t>
      </w:r>
    </w:p>
    <w:p w14:paraId="66134F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default" w:ascii="仿宋" w:hAnsi="仿宋" w:eastAsia="仿宋" w:cs="仿宋"/>
          <w:sz w:val="32"/>
          <w:szCs w:val="32"/>
          <w:lang w:eastAsia="zh-CN"/>
        </w:rPr>
        <w:t>【行政法规】《国务院批转水利部关于蓄滞洪区安全与建设指导纲要的通知》（国发〔1988〕74号）第五条 公共设施和机关企事业单位的防洪避险要求：蓄滞洪区内机关、学校、工厂等单位和商店、影院、医院等公共设施，均应选择较高地形，并要有集体避洪安全设施，如利用厂房、仓库、学校、影院的屋顶或集体住宅平台等。新建机关、学校、工厂等单位必须同时建设集体避洪设施，由上级主管部门会同防汛主管部门审批，不具备避洪措施的，不予批准。</w:t>
      </w:r>
    </w:p>
    <w:p w14:paraId="38F78A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申请条件</w:t>
      </w:r>
    </w:p>
    <w:p w14:paraId="3F7685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 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建设项目必须有自行安排的防洪避洪方案，符合有关规划和洪泛区、蓄滞区防洪、行蓄洪标准、有关技术及管理要求，不防碍行洪和蓄滞洪。</w:t>
      </w:r>
    </w:p>
    <w:p w14:paraId="4D9CC7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申办材料</w:t>
      </w:r>
    </w:p>
    <w:p w14:paraId="3B3446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建设项目所依据的文件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(复印件一份）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743003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建设项目及防洪部分的可研报告（含图纸）及初步方案（原件一份）；</w:t>
      </w:r>
    </w:p>
    <w:p w14:paraId="155163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《建设项目洪水影响评价报告》审查意见及按审查意见修改好的《建设项目洪水影响评价报告》（原件一份）；</w:t>
      </w:r>
    </w:p>
    <w:p w14:paraId="135C9F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4"/>
          <w:szCs w:val="24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影响公共利益或第三者合法的水事权益的，应当提交有关协议意见书（原件一份）。</w:t>
      </w:r>
    </w:p>
    <w:p w14:paraId="429F1A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咨询及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办理方式</w:t>
      </w:r>
    </w:p>
    <w:p w14:paraId="4CB0DA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2DD4F4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咨询电话：2236039</w:t>
      </w:r>
    </w:p>
    <w:p w14:paraId="00566B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办理流程</w:t>
      </w:r>
    </w:p>
    <w:p w14:paraId="1BEFB8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.受理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</w:t>
      </w:r>
      <w:r>
        <w:rPr>
          <w:rFonts w:hint="eastAsia" w:ascii="仿宋" w:hAnsi="仿宋" w:eastAsia="仿宋" w:cs="仿宋"/>
          <w:sz w:val="32"/>
          <w:szCs w:val="32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.决定→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.办结</w:t>
      </w:r>
    </w:p>
    <w:p w14:paraId="4F34CD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办结时限</w:t>
      </w:r>
    </w:p>
    <w:p w14:paraId="7D4CF7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20 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23D6F2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1664AF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收费依据及标准</w:t>
      </w:r>
    </w:p>
    <w:p w14:paraId="22C8EC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不收费。</w:t>
      </w:r>
    </w:p>
    <w:p w14:paraId="27EA74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监督投诉渠道</w:t>
      </w:r>
    </w:p>
    <w:p w14:paraId="0B621E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投诉电话：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6207410</w:t>
      </w:r>
    </w:p>
    <w:p w14:paraId="4DBA0F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十、</w:t>
      </w:r>
      <w:r>
        <w:rPr>
          <w:rFonts w:hint="eastAsia" w:ascii="黑体" w:hAnsi="黑体" w:eastAsia="黑体" w:cs="黑体"/>
          <w:sz w:val="32"/>
          <w:szCs w:val="32"/>
        </w:rPr>
        <w:t>办公地址和时间</w:t>
      </w:r>
    </w:p>
    <w:p w14:paraId="57A856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办公地址：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陵川县黄围西街陵川县政务服务中心（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县委党校往东50米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4201C7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办公时间：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周一至周五</w:t>
      </w:r>
      <w:r>
        <w:rPr>
          <w:rFonts w:hint="eastAsia" w:ascii="仿宋" w:hAnsi="仿宋" w:eastAsia="仿宋" w:cs="仿宋"/>
          <w:sz w:val="32"/>
          <w:szCs w:val="32"/>
        </w:rPr>
        <w:t>上午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下午1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7:00，法定节假日除外。</w:t>
      </w:r>
    </w:p>
    <w:p w14:paraId="3A099B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</w:t>
      </w:r>
      <w:r>
        <w:rPr>
          <w:rFonts w:hint="eastAsia" w:ascii="黑体" w:hAnsi="黑体" w:eastAsia="黑体" w:cs="黑体"/>
          <w:sz w:val="32"/>
          <w:szCs w:val="32"/>
        </w:rPr>
        <w:t>审批结果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查询及送达</w:t>
      </w:r>
    </w:p>
    <w:p w14:paraId="091A16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查询及领取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相关批复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44D92A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1A7DAB0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46D593"/>
    <w:multiLevelType w:val="singleLevel"/>
    <w:tmpl w:val="0E46D59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kN2FlYWI3NzAxZTZkM2FkOTFkY2UwMjNmMTE0NjQifQ=="/>
  </w:docVars>
  <w:rsids>
    <w:rsidRoot w:val="00000000"/>
    <w:rsid w:val="1CB30D5C"/>
    <w:rsid w:val="29122857"/>
    <w:rsid w:val="63A4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493</Words>
  <Characters>518</Characters>
  <Lines>0</Lines>
  <Paragraphs>0</Paragraphs>
  <TotalTime>2</TotalTime>
  <ScaleCrop>false</ScaleCrop>
  <LinksUpToDate>false</LinksUpToDate>
  <CharactersWithSpaces>532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2020-10-02T05:52:00Z</dcterms:created>
  <dc:creator>Administrator</dc:creator>
  <cp:lastModifiedBy>阿杰</cp:lastModifiedBy>
  <dcterms:modified xsi:type="dcterms:W3CDTF">2024-09-05T07:34:36Z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B52A7E16653A48E4BAE3E1DDA085C2DD</vt:lpwstr>
  </property>
</Properties>
</file>