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F6F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生鲜乳收购站许可办事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服务指南</w:t>
      </w:r>
    </w:p>
    <w:p w14:paraId="53472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2DF91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3B26B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2E653653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default" w:ascii="仿宋_GB2312" w:hAnsi="仿宋_GB2312" w:eastAsia="仿宋_GB2312" w:cs="仿宋_GB2312"/>
          <w:sz w:val="32"/>
          <w:lang w:eastAsia="zh-CN"/>
        </w:rPr>
        <w:t>【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部委规章</w:t>
      </w:r>
      <w:r>
        <w:rPr>
          <w:rFonts w:hint="default" w:ascii="仿宋_GB2312" w:hAnsi="仿宋_GB2312" w:eastAsia="仿宋_GB2312" w:cs="仿宋_GB2312"/>
          <w:sz w:val="32"/>
          <w:lang w:eastAsia="zh-CN"/>
        </w:rPr>
        <w:t>】</w:t>
      </w:r>
      <w:bookmarkStart w:id="0" w:name="OLE_LINK2"/>
      <w:r>
        <w:rPr>
          <w:rFonts w:hint="default" w:ascii="仿宋_GB2312" w:hAnsi="仿宋_GB2312" w:eastAsia="仿宋_GB2312" w:cs="仿宋_GB2312"/>
          <w:sz w:val="32"/>
          <w:lang w:eastAsia="zh-CN"/>
        </w:rPr>
        <w:t>《生鲜乳生产收购管理办法》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（中华人民共和国农业部令）已经2008年11月4日农业部第8次常务会议审议通过，现予发布，自公布之日起施行。</w:t>
      </w:r>
      <w:r>
        <w:rPr>
          <w:rFonts w:hint="default" w:ascii="仿宋_GB2312" w:hAnsi="仿宋_GB2312" w:eastAsia="仿宋_GB2312" w:cs="仿宋_GB2312"/>
          <w:sz w:val="32"/>
          <w:lang w:eastAsia="zh-CN"/>
        </w:rPr>
        <w:t>第十八条取得工商登记的乳制品生产企业、奶畜养殖场、奶农专业生产合作社开办生鲜乳收购站，应当符合法定条件，向所在地县级人民政府畜牧兽医主管部门提出申请，并提交以下材料： （一）开办生鲜乳收购站申请； （二）生鲜乳收购站平面图和周围环境示意图； （三）冷却、冷藏、保鲜设施和低</w:t>
      </w:r>
      <w:bookmarkStart w:id="1" w:name="_GoBack"/>
      <w:bookmarkEnd w:id="1"/>
      <w:r>
        <w:rPr>
          <w:rFonts w:hint="default" w:ascii="仿宋_GB2312" w:hAnsi="仿宋_GB2312" w:eastAsia="仿宋_GB2312" w:cs="仿宋_GB2312"/>
          <w:sz w:val="32"/>
          <w:lang w:eastAsia="zh-CN"/>
        </w:rPr>
        <w:t>温运输设备清单； （四）化验、计量、检测仪器设备清单； （五）开办者的营业执照复印件和法定代表人身份证明复印件； （六）从业人员的培训证明和有效的健康证明； （七）卫生管理和质量安全保障制度。</w:t>
      </w:r>
      <w:bookmarkEnd w:id="0"/>
      <w:r>
        <w:rPr>
          <w:rFonts w:hint="eastAsia" w:ascii="仿宋_GB2312" w:hAnsi="仿宋_GB2312" w:eastAsia="仿宋_GB2312" w:cs="仿宋_GB2312"/>
          <w:sz w:val="32"/>
          <w:lang w:eastAsia="zh-CN"/>
        </w:rPr>
        <w:t>第十九条　县级人民政府畜牧兽医主管部门应当自受理申请材料之日起20日内，完成申请材料的审核和对生鲜乳收购站的现场核查。符合规定条件的，向申请人颁发生鲜乳收购许可证，并报省级人民政府畜牧兽医主管部门备案。不符合条件的，书面通知当事人，并说明理由。第二十条　生鲜乳收购许可证有效期2年。有效期满后，需要继续从事生鲜乳收购的，应当在生鲜乳收购许可证有效期满30日前，持原证重新申请。重新申请的程序与原申请程序相同。生鲜乳收购站的名称或者负责人变更的，应当向原发证机关申请换发生鲜乳收购许可证，并提供相应证明材料。</w:t>
      </w:r>
    </w:p>
    <w:p w14:paraId="65395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4EA29076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申请人提出新申请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生鲜乳收购站许可</w:t>
      </w:r>
      <w:r>
        <w:rPr>
          <w:rFonts w:hint="eastAsia" w:ascii="仿宋_GB2312" w:hAnsi="仿宋_GB2312" w:eastAsia="仿宋_GB2312" w:cs="仿宋_GB2312"/>
          <w:sz w:val="32"/>
        </w:rPr>
        <w:t>，应当符合下列条件：</w:t>
      </w:r>
    </w:p>
    <w:p w14:paraId="7D750FCD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</w:rPr>
        <w:t xml:space="preserve">符合生鲜乳收购站建设规划布局; </w:t>
      </w:r>
    </w:p>
    <w:p w14:paraId="1D8D1759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</w:rPr>
        <w:t xml:space="preserve">有符合环保和卫生要求的收购场所; </w:t>
      </w:r>
    </w:p>
    <w:p w14:paraId="441C5987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</w:rPr>
        <w:t xml:space="preserve">有与收奶量相适应的冷却、冷藏、保鲜设施和低温运输设备; </w:t>
      </w:r>
    </w:p>
    <w:p w14:paraId="048858FD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</w:rPr>
        <w:t xml:space="preserve">、有与检测项目相适应的化验、计量、检测仪器设备; </w:t>
      </w:r>
    </w:p>
    <w:p w14:paraId="5663871A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</w:rPr>
        <w:t xml:space="preserve">有经培训合格并持有有效健康证明的从业人员; </w:t>
      </w:r>
    </w:p>
    <w:p w14:paraId="70B399E5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）、</w:t>
      </w:r>
      <w:r>
        <w:rPr>
          <w:rFonts w:hint="eastAsia" w:ascii="仿宋_GB2312" w:hAnsi="仿宋_GB2312" w:eastAsia="仿宋_GB2312" w:cs="仿宋_GB2312"/>
          <w:sz w:val="32"/>
        </w:rPr>
        <w:t>有卫生管理和质量安全保障制度。</w:t>
      </w:r>
    </w:p>
    <w:p w14:paraId="389190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20" w:lineRule="exact"/>
        <w:ind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5C38312D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（一）、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开办生鲜乳收购站申请表；</w:t>
      </w:r>
    </w:p>
    <w:p w14:paraId="59970120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（二）、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生鲜乳收购站平面图和周围环境示意图；</w:t>
      </w:r>
    </w:p>
    <w:p w14:paraId="13F12ED2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（三）、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冷却、冷藏、保鲜设施和低温运输设备清单；</w:t>
      </w:r>
    </w:p>
    <w:p w14:paraId="738D702A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（四）设施设备清单；</w:t>
      </w:r>
    </w:p>
    <w:p w14:paraId="2B0BA9E1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化验、计量、检测仪器设备清单；</w:t>
      </w:r>
    </w:p>
    <w:p w14:paraId="519677B3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从业人员的培训证明和有效的健康证明；</w:t>
      </w:r>
    </w:p>
    <w:p w14:paraId="4FDAB786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）卫生管理和质量安全保障制度；</w:t>
      </w:r>
    </w:p>
    <w:p w14:paraId="086F02FA">
      <w:pPr>
        <w:numPr>
          <w:ilvl w:val="0"/>
          <w:numId w:val="0"/>
        </w:numPr>
        <w:tabs>
          <w:tab w:val="left" w:pos="2080"/>
        </w:tabs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）开办者的营业执照复印件和法定代表人身份证明复印件。</w:t>
      </w:r>
    </w:p>
    <w:p w14:paraId="06CA3C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咨询及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办理方式</w:t>
      </w:r>
    </w:p>
    <w:p w14:paraId="1D99A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A95E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5F784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466E6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50FB3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60863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028C7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3B373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43CAB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1409A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6C772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5E6B1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33D4A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3A3E8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49CEE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42B76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2D03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 w14:paraId="42BA32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03FC3B57"/>
    <w:rsid w:val="04B147B9"/>
    <w:rsid w:val="12706F85"/>
    <w:rsid w:val="363E368C"/>
    <w:rsid w:val="53ED47A6"/>
    <w:rsid w:val="6C3E53E8"/>
    <w:rsid w:val="7A15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670</Words>
  <Characters>693</Characters>
  <Lines>0</Lines>
  <Paragraphs>0</Paragraphs>
  <TotalTime>0</TotalTime>
  <ScaleCrop>false</ScaleCrop>
  <LinksUpToDate>false</LinksUpToDate>
  <CharactersWithSpaces>705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2024-09-05T08:25:31Z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3773C7D14522481CA2639F8D076D83EE</vt:lpwstr>
  </property>
</Properties>
</file>