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71EB9">
      <w:pPr>
        <w:jc w:val="center"/>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lang w:eastAsia="zh-CN"/>
        </w:rPr>
        <w:t>林木采伐许可证核发</w:t>
      </w:r>
      <w:r>
        <w:rPr>
          <w:rFonts w:hint="eastAsia" w:ascii="方正小标宋简体" w:hAnsi="方正小标宋简体" w:eastAsia="方正小标宋简体" w:cs="方正小标宋简体"/>
          <w:b w:val="0"/>
          <w:bCs w:val="0"/>
          <w:sz w:val="36"/>
          <w:szCs w:val="36"/>
        </w:rPr>
        <w:t>服务指南</w:t>
      </w:r>
    </w:p>
    <w:p w14:paraId="51F4B1FE">
      <w:pPr>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5C8EBE28">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法人</w:t>
      </w:r>
    </w:p>
    <w:p w14:paraId="04AD5B6D">
      <w:pPr>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474B863A">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法律</w:t>
      </w:r>
      <w:r>
        <w:rPr>
          <w:rFonts w:hint="default" w:ascii="仿宋" w:hAnsi="仿宋" w:eastAsia="仿宋" w:cs="仿宋"/>
          <w:sz w:val="32"/>
          <w:szCs w:val="32"/>
          <w:lang w:val="en-US" w:eastAsia="zh-CN"/>
        </w:rPr>
        <w:t>】《中华人民共和国森林法》（2019年12月28日第十三届全国人民代表大会常务委员会第十五次会议修订）第五十六条　采伐林地上的林木应当申请采伐许可证，并按照采伐许可证的规定进行采伐；采伐自然保护区以外的竹林，不需要申请采伐许可证，但应当符合林木采伐技术规程。农村居民采伐自留地和房前屋后个人所有的零星林木，不需要申请采伐许可证。非林地上的农田防护林、防风固沙林、护路林、护岸护堤林和城镇林木等的更新采伐，由有关主管部门按照有关规定管理。采挖移植林木按照采伐林木管理。具体办法由国务院林业主管部门制定。禁止伪造、变造、买卖、租借采伐许可证。第五十七条　采伐许可证由县级以上人民政府林业主管部门核发。县级以上人民政府林业主管部门应当采取措施，方便申请人办理采伐许可证。农村居民采伐自留山和个人承包集体林地上的林木，由县级人民政府林业主管部门或者其委托的乡镇人民政府核发采伐许可证。第五十八条　申请采伐许可证，应当提交有关采伐的地点、林种、树种、面积、蓄积、方式、更新措施和林木权属等内容的材料。超过省级以上人民政府林业主管部门规定面积或者蓄积量的，还应当提交伐区调查设计材料。第五十九条　符合林木采伐技术规程的，审核发放采伐许可证的部门应当及时核发采伐许可证。但是，审核发放采伐许可证的部门不得超过年采伐限额发放采伐许可证。</w:t>
      </w:r>
      <w:bookmarkStart w:id="0" w:name="_GoBack"/>
      <w:bookmarkEnd w:id="0"/>
    </w:p>
    <w:p w14:paraId="432D41F2">
      <w:pPr>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1E12806B">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国有林业企业事业单位、机关、团体、部队、学校和其他国有企业事业单位，农村集体经济组织，农村居民自留山和个人承包集体林木。</w:t>
      </w:r>
    </w:p>
    <w:p w14:paraId="5172EAAB">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申办材料</w:t>
      </w:r>
    </w:p>
    <w:p w14:paraId="080530C2">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申请人提交申请书（原件1份）；</w:t>
      </w:r>
    </w:p>
    <w:p w14:paraId="648EFFD7">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申请人提交林木所有权或使用权证书，采伐作业审批卡或采伐作业设计书（原件1份）；</w:t>
      </w:r>
    </w:p>
    <w:p w14:paraId="2B847793">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3、采伐林木的总量未突破当地的年采伐限额和年度木材生产计划（复印件1份）；</w:t>
      </w:r>
    </w:p>
    <w:p w14:paraId="11437AF9">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4、提交山西省国有林木采伐作业设计审批卡和采伐台账（复印件1份）。</w:t>
      </w:r>
    </w:p>
    <w:p w14:paraId="6730BFBA">
      <w:pPr>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4B88763A">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02723596">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45FC9E7C">
      <w:pPr>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1F611F0E">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5C665A2A">
      <w:pPr>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4B0400F6">
      <w:pPr>
        <w:ind w:firstLine="640" w:firstLineChars="200"/>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20</w:t>
      </w:r>
      <w:r>
        <w:rPr>
          <w:rFonts w:hint="eastAsia" w:ascii="仿宋" w:hAnsi="仿宋" w:eastAsia="仿宋" w:cs="仿宋"/>
          <w:sz w:val="32"/>
          <w:szCs w:val="32"/>
        </w:rPr>
        <w:t>个工作日。</w:t>
      </w:r>
    </w:p>
    <w:p w14:paraId="1AE50B44">
      <w:pPr>
        <w:ind w:firstLine="640" w:firstLineChars="200"/>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5</w:t>
      </w:r>
      <w:r>
        <w:rPr>
          <w:rFonts w:hint="eastAsia" w:ascii="仿宋" w:hAnsi="仿宋" w:eastAsia="仿宋" w:cs="仿宋"/>
          <w:sz w:val="32"/>
          <w:szCs w:val="32"/>
        </w:rPr>
        <w:t>个工作日。</w:t>
      </w:r>
    </w:p>
    <w:p w14:paraId="46306AE3">
      <w:pPr>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6B91B084">
      <w:pPr>
        <w:ind w:firstLine="640" w:firstLineChars="200"/>
        <w:rPr>
          <w:rFonts w:hint="eastAsia" w:ascii="仿宋" w:hAnsi="仿宋" w:eastAsia="仿宋" w:cs="仿宋"/>
          <w:sz w:val="32"/>
          <w:szCs w:val="32"/>
        </w:rPr>
      </w:pPr>
      <w:r>
        <w:rPr>
          <w:rFonts w:hint="eastAsia" w:ascii="仿宋" w:hAnsi="仿宋" w:eastAsia="仿宋" w:cs="仿宋"/>
          <w:sz w:val="32"/>
          <w:szCs w:val="32"/>
        </w:rPr>
        <w:t>不收费。</w:t>
      </w:r>
    </w:p>
    <w:p w14:paraId="0DCB709D">
      <w:pPr>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7EE29489">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219E4360">
      <w:pPr>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271715D9">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2E39D38E">
      <w:pPr>
        <w:ind w:firstLine="640" w:firstLineChars="200"/>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04591BFF">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204EAD92">
      <w:pPr>
        <w:ind w:firstLine="640" w:firstLineChars="200"/>
        <w:rPr>
          <w:rFonts w:hint="eastAsia" w:ascii="宋体" w:hAnsi="宋体"/>
          <w:b/>
          <w:bCs/>
          <w:color w:val="000000"/>
          <w:sz w:val="18"/>
          <w:szCs w:val="18"/>
          <w:lang w:val="en-US"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查询及领取《林木采伐许可证》</w:t>
      </w:r>
      <w:r>
        <w:rPr>
          <w:rFonts w:hint="eastAsia" w:ascii="仿宋" w:hAnsi="仿宋" w:eastAsia="仿宋" w:cs="仿宋"/>
          <w:sz w:val="32"/>
          <w:szCs w:val="32"/>
        </w:rPr>
        <w:t>。</w:t>
      </w:r>
    </w:p>
    <w:p w14:paraId="553BA9E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41844C31"/>
    <w:rsid w:val="54982341"/>
    <w:rsid w:val="60671831"/>
    <w:rsid w:val="76ED5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966</Words>
  <Characters>989</Characters>
  <Lines>0</Lines>
  <Paragraphs>0</Paragraphs>
  <TotalTime>0</TotalTime>
  <ScaleCrop>false</ScaleCrop>
  <LinksUpToDate>false</LinksUpToDate>
  <CharactersWithSpaces>993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2020-10-02T06:05:00Z</dcterms:created>
  <dc:creator>Administrator</dc:creator>
  <cp:lastModifiedBy>阿杰</cp:lastModifiedBy>
  <dcterms:modified xsi:type="dcterms:W3CDTF">2024-09-05T08:39:14Z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61396733646145AFAA70547A5BD96783</vt:lpwstr>
  </property>
</Properties>
</file>