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001D1">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建设项目环境影响评价审批服务指南</w:t>
      </w:r>
    </w:p>
    <w:p w14:paraId="070E0E9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bookmarkStart w:id="0" w:name="_GoBack"/>
      <w:bookmarkEnd w:id="0"/>
    </w:p>
    <w:p w14:paraId="6CDAD3D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2F4EBF6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3C0A954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eastAsia="zh-CN"/>
        </w:rPr>
      </w:pPr>
      <w:r>
        <w:rPr>
          <w:rFonts w:hint="eastAsia" w:ascii="仿宋" w:hAnsi="仿宋" w:eastAsia="仿宋" w:cs="仿宋"/>
          <w:sz w:val="32"/>
          <w:szCs w:val="32"/>
        </w:rPr>
        <w:t xml:space="preserve"> </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】《中华人民共和国环境保护法》（1989年12月26日第七届全国人民代表大会常务委员会第十一次会议通过</w:t>
      </w:r>
      <w:r>
        <w:rPr>
          <w:rFonts w:hint="eastAsia" w:ascii="仿宋" w:hAnsi="仿宋" w:eastAsia="仿宋" w:cs="仿宋"/>
          <w:sz w:val="32"/>
          <w:szCs w:val="32"/>
          <w:lang w:eastAsia="zh-CN"/>
        </w:rPr>
        <w:t>，</w:t>
      </w:r>
      <w:r>
        <w:rPr>
          <w:rFonts w:hint="default" w:ascii="仿宋" w:hAnsi="仿宋" w:eastAsia="仿宋" w:cs="仿宋"/>
          <w:sz w:val="32"/>
          <w:szCs w:val="32"/>
          <w:lang w:eastAsia="zh-CN"/>
        </w:rPr>
        <w:t>2014年4月24日第十二届全国人民代表大会常务委员会第八次会议修订）第十九条 编制有关开发利用规划，建设对环境有影响的项目，应当依法进行环境影响评价。 未依法进行环境影响评价的开发利用规划，不得组织实施；未依法进行环境影响评价的建设项目，不得开工建设。</w:t>
      </w:r>
    </w:p>
    <w:p w14:paraId="4A8B065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eastAsia="zh-CN"/>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eastAsia="zh-CN"/>
        </w:rPr>
        <w:t>】</w:t>
      </w:r>
      <w:r>
        <w:rPr>
          <w:rFonts w:hint="default" w:ascii="仿宋" w:hAnsi="仿宋" w:eastAsia="仿宋" w:cs="仿宋"/>
          <w:sz w:val="32"/>
          <w:szCs w:val="32"/>
          <w:lang w:val="en-US" w:eastAsia="zh-CN"/>
        </w:rPr>
        <w:t>《中华人民共和国环境影响评价法》</w:t>
      </w:r>
      <w:r>
        <w:rPr>
          <w:rFonts w:hint="eastAsia" w:ascii="仿宋" w:hAnsi="仿宋" w:eastAsia="仿宋" w:cs="仿宋"/>
          <w:sz w:val="32"/>
          <w:szCs w:val="32"/>
          <w:lang w:val="en-US" w:eastAsia="zh-CN"/>
        </w:rPr>
        <w:t>2018年12月29日第十三届全国人民代表大会常务委员会第七次会议修正）</w:t>
      </w:r>
      <w:r>
        <w:rPr>
          <w:rFonts w:hint="default" w:ascii="仿宋" w:hAnsi="仿宋" w:eastAsia="仿宋" w:cs="仿宋"/>
          <w:sz w:val="32"/>
          <w:szCs w:val="32"/>
          <w:lang w:val="en-US" w:eastAsia="zh-CN"/>
        </w:rPr>
        <w:t xml:space="preserve"> 第二十二条 </w:t>
      </w:r>
      <w:r>
        <w:rPr>
          <w:rFonts w:hint="eastAsia" w:ascii="仿宋" w:hAnsi="仿宋" w:eastAsia="仿宋" w:cs="仿宋"/>
          <w:sz w:val="32"/>
          <w:szCs w:val="32"/>
          <w:lang w:val="en-US" w:eastAsia="zh-CN"/>
        </w:rPr>
        <w:t>第二十二条　建设项目的环境影响报告书、报告表，由建设单位按照国务院的规定报有审批权的生态环境主管部门审批。海洋工程建设项目的海洋环境影响报告书的审批，依照《中华人民共和国海洋环境保护法》的规定办理。审批部门应当自收到环境影响报告书之日起六十日内，收到环境影响报告表之日起三十日内，分别作出审批决定并书面通知建设单位。国家对环境影响登记表实行备案管理。</w:t>
      </w:r>
    </w:p>
    <w:p w14:paraId="11A7B4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行政法规</w:t>
      </w:r>
      <w:r>
        <w:rPr>
          <w:rFonts w:hint="default" w:ascii="仿宋" w:hAnsi="仿宋" w:eastAsia="仿宋" w:cs="仿宋"/>
          <w:sz w:val="32"/>
          <w:szCs w:val="32"/>
          <w:lang w:eastAsia="zh-CN"/>
        </w:rPr>
        <w:t>】《建设项目环境保护管理条例》</w:t>
      </w:r>
      <w:r>
        <w:rPr>
          <w:rFonts w:hint="eastAsia" w:ascii="仿宋" w:hAnsi="仿宋" w:eastAsia="仿宋" w:cs="仿宋"/>
          <w:sz w:val="32"/>
          <w:szCs w:val="32"/>
          <w:lang w:eastAsia="zh-CN"/>
        </w:rPr>
        <w:t>（</w:t>
      </w:r>
      <w:r>
        <w:rPr>
          <w:rFonts w:hint="default" w:ascii="仿宋" w:hAnsi="仿宋" w:eastAsia="仿宋" w:cs="仿宋"/>
          <w:sz w:val="32"/>
          <w:szCs w:val="32"/>
          <w:lang w:eastAsia="zh-CN"/>
        </w:rPr>
        <w:t>根据2017年7月16日《国务院关于修改〈建设项目环境保护管理条例〉的决定》修订</w:t>
      </w:r>
      <w:r>
        <w:rPr>
          <w:rFonts w:hint="eastAsia" w:ascii="仿宋" w:hAnsi="仿宋" w:eastAsia="仿宋" w:cs="仿宋"/>
          <w:sz w:val="32"/>
          <w:szCs w:val="32"/>
          <w:lang w:eastAsia="zh-CN"/>
        </w:rPr>
        <w:t>）</w:t>
      </w:r>
      <w:r>
        <w:rPr>
          <w:rFonts w:hint="default" w:ascii="仿宋" w:hAnsi="仿宋" w:eastAsia="仿宋" w:cs="仿宋"/>
          <w:sz w:val="32"/>
          <w:szCs w:val="32"/>
          <w:lang w:eastAsia="zh-CN"/>
        </w:rPr>
        <w:t>第九条 依法应当编制环境影响报告书、环境影响报告表的建设项目，建设单位应当在开工建设前将环境影响报告书、环境影响报告表报有审批权的环境保护行政主管部门审批；建设项目的环境影响评价文件未依法经审批部门审查或者审查后未予批准的，建设单位不得开工建设。环境保护行政主管部门审批环境影响报告书、环境影响报告表，应当重点审查建设项目的环境可行性、环境影响分析预测评估的可靠性、环境保护措施的有效性、环境影响评价结论的科学性等，并分别自收到环境影响报告书之日起60 日内、收到环境影响报告表之日起30 日内，作出审批决定并书面通知建设单位。环境保护行政主管部门可以组织技术机构对建设项目环境影响报告书、环境影响报告表进行技术评估，并承担相应费用；技术机构应当对其提出的技术评估意见负责，不得向建设单位、从事环境影响评价工作的单位收取任何费用。依法应当填报环境影响登记表的建设项目，建设单位应当按照国务院环境保护行政主管部门的规定将环境影响登记表报建设项目所在地县级环境保护行政主管部门备案。环境保护行政主管部门应当开展环境影响评价文件网上审批、备案和信息公开。 第十二条  建设项目环境影响报告书、环境影响报告表经批准后，建设项目的性质、规模、地点、采用的生产工艺或者防治污染、防止生态破坏的措施发生重大变动的，建设单位应当重新报批建设项目环境影响报告书、环境影响报告表。 建设项目环境影响报告书、环境影响报告表自批准之日起满5 年，建设项目方开工建设的，其环境影响报告书、环境影响报告表应当报原审批部门重新审核。原审批部门应当自收到建设项目环境影响报告书、环境影响报告表之日起10 日内，将审核意见书面通知建设单位；逾期未通知的，视为审核同意。 审核、审批建设项目环境影响报告书、环境影响报告表及备案环境影响登记表，不得收取任何费用。</w:t>
      </w:r>
    </w:p>
    <w:p w14:paraId="01C08AF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1E559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符合环境保护相关法律法规 ;</w:t>
      </w:r>
    </w:p>
    <w:p w14:paraId="3A6FE1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2、项目选址、选线、布局符合主体功能区划、区域、流域、环境保护等规划或要求;</w:t>
      </w:r>
      <w:r>
        <w:rPr>
          <w:rFonts w:hint="eastAsia" w:ascii="仿宋" w:hAnsi="仿宋" w:eastAsia="仿宋" w:cs="仿宋"/>
          <w:sz w:val="32"/>
          <w:szCs w:val="32"/>
          <w:lang w:val="en-US" w:eastAsia="zh-CN"/>
        </w:rPr>
        <w:t xml:space="preserve"> </w:t>
      </w:r>
    </w:p>
    <w:p w14:paraId="25CA297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3、符合国家产业政策和清洁生产要求;</w:t>
      </w:r>
    </w:p>
    <w:p w14:paraId="00D4701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4、项目所在区域环境质量满足相应环境功能区和生态功能区划标准或要求;</w:t>
      </w:r>
    </w:p>
    <w:p w14:paraId="0FC1E65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5、拟采用的污染防治措施确保污染物排放达到国家和地方规定的排放标准，满足污染物排放总量控制要求;</w:t>
      </w:r>
    </w:p>
    <w:p w14:paraId="3C9033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 拟采用的生态保护措施能有效预防和控制生态破坏;</w:t>
      </w:r>
    </w:p>
    <w:p w14:paraId="5BEE9E3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 事故状态下，环境风险防范措施可行、污染可控 ;</w:t>
      </w:r>
    </w:p>
    <w:p w14:paraId="27B6AA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8、报送审批前须主动公示，且对反馈意见做出过妥善处理，无遗留问题 </w:t>
      </w:r>
      <w:r>
        <w:rPr>
          <w:rFonts w:hint="eastAsia" w:ascii="仿宋" w:hAnsi="仿宋" w:eastAsia="仿宋" w:cs="仿宋"/>
          <w:sz w:val="32"/>
          <w:szCs w:val="32"/>
          <w:lang w:eastAsia="zh-CN"/>
        </w:rPr>
        <w:t>。</w:t>
      </w:r>
    </w:p>
    <w:p w14:paraId="72FB025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183CF38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1、建设项目环境影响报告书（表）（原件一份）；</w:t>
      </w:r>
    </w:p>
    <w:p w14:paraId="10C9AA5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2、申请人提交的建设项目环境影响评价文件审批申请文件（原件一份）；</w:t>
      </w:r>
    </w:p>
    <w:p w14:paraId="197A47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3、环境保护行政部门出具的项目排放污染物总量指标来源确认函（生态项目除外）（复印件一份）；</w:t>
      </w:r>
    </w:p>
    <w:p w14:paraId="27CE05E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4、建设项目涉及法律法规及规划等规定的环境敏感因素的，需要相关部门提供支撑性文件（复印件一份）。</w:t>
      </w:r>
    </w:p>
    <w:p w14:paraId="5271FE7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6DC9CA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6671E6F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083AED3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5F968A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09F751C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723331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60 </w:t>
      </w:r>
      <w:r>
        <w:rPr>
          <w:rFonts w:hint="eastAsia" w:ascii="仿宋" w:hAnsi="仿宋" w:eastAsia="仿宋" w:cs="仿宋"/>
          <w:sz w:val="32"/>
          <w:szCs w:val="32"/>
        </w:rPr>
        <w:t>个工作日。</w:t>
      </w:r>
    </w:p>
    <w:p w14:paraId="795701E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15</w:t>
      </w:r>
      <w:r>
        <w:rPr>
          <w:rFonts w:hint="eastAsia" w:ascii="仿宋" w:hAnsi="仿宋" w:eastAsia="仿宋" w:cs="仿宋"/>
          <w:sz w:val="32"/>
          <w:szCs w:val="32"/>
        </w:rPr>
        <w:t>个工作日。</w:t>
      </w:r>
    </w:p>
    <w:p w14:paraId="22ACA46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68FED6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3B17171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1E3ABA0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76D2BDF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1C2BD1B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179B243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4755ADF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BC9FBA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4CABEEF3">
      <w:pPr>
        <w:keepNext w:val="0"/>
        <w:keepLines w:val="0"/>
        <w:pageBreakBefore w:val="0"/>
        <w:widowControl w:val="0"/>
        <w:kinsoku/>
        <w:wordWrap/>
        <w:overflowPunct/>
        <w:topLinePunct w:val="0"/>
        <w:autoSpaceDE/>
        <w:autoSpaceDN/>
        <w:bidi w:val="0"/>
        <w:adjustRightInd/>
        <w:snapToGrid/>
        <w:spacing w:line="5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2A5A2B3A"/>
    <w:rsid w:val="3DEB0917"/>
    <w:rsid w:val="45552016"/>
    <w:rsid w:val="54D068CC"/>
    <w:rsid w:val="703B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683</Words>
  <Characters>707</Characters>
  <Lines>0</Lines>
  <Paragraphs>0</Paragraphs>
  <TotalTime>0</TotalTime>
  <ScaleCrop>false</ScaleCrop>
  <LinksUpToDate>false</LinksUpToDate>
  <CharactersWithSpaces>720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2020-10-02T05:57:00Z</dcterms:created>
  <dc:creator>Administrator</dc:creator>
  <cp:lastModifiedBy>阿杰</cp:lastModifiedBy>
  <dcterms:modified xsi:type="dcterms:W3CDTF">2024-09-05T08:53:11Z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BE218E62824341C1B9165159CD1304EF</vt:lpwstr>
  </property>
</Properties>
</file>