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E8FD2">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val="en-US" w:eastAsia="zh-CN"/>
        </w:rPr>
      </w:pPr>
    </w:p>
    <w:p w14:paraId="0899CB26">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val="en-US" w:eastAsia="zh-CN"/>
        </w:rPr>
        <w:t>取水许可证的公告办事</w:t>
      </w:r>
      <w:r>
        <w:rPr>
          <w:rFonts w:hint="eastAsia" w:ascii="方正小标宋简体" w:hAnsi="方正小标宋简体" w:eastAsia="方正小标宋简体" w:cs="方正小标宋简体"/>
          <w:sz w:val="32"/>
          <w:szCs w:val="32"/>
          <w:lang w:eastAsia="zh-CN"/>
        </w:rPr>
        <w:t>服务指南</w:t>
      </w:r>
    </w:p>
    <w:p w14:paraId="1D0052EB">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eastAsia="zh-CN"/>
        </w:rPr>
      </w:pPr>
      <w:bookmarkStart w:id="0" w:name="_GoBack"/>
      <w:bookmarkEnd w:id="0"/>
    </w:p>
    <w:p w14:paraId="6C2B98F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3EC9168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法人</w:t>
      </w:r>
      <w:r>
        <w:rPr>
          <w:rFonts w:hint="eastAsia" w:ascii="仿宋" w:hAnsi="仿宋" w:eastAsia="仿宋" w:cs="仿宋"/>
          <w:sz w:val="32"/>
          <w:szCs w:val="32"/>
          <w:lang w:val="en-US" w:eastAsia="zh-CN"/>
        </w:rPr>
        <w:t xml:space="preserve"> 。</w:t>
      </w:r>
    </w:p>
    <w:p w14:paraId="110DDC4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2F6DA97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【行政法规】</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取水许可和水资源费征收管理条例》 第二十三条：取水工程或者设施竣工后，申请人应当按照国务院水行政主管部门的规定，向取水审批机关报送取水工程或者设施试运行情况等相关材料；经验收合格的，由审批机关核发取水许可证。 直接利用已有的取水工程或者设施取水的，经审批机关审查合格，发给取水许可证。 审批机关应当将发放取水许可证的情况及时通知取水口所在地县级人民政府水行政主管部门，并定期对取水许可证的发放情况予以公告。</w:t>
      </w:r>
    </w:p>
    <w:p w14:paraId="3D5E1F8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【行政法规】</w:t>
      </w:r>
      <w:r>
        <w:rPr>
          <w:rFonts w:hint="eastAsia" w:ascii="仿宋" w:hAnsi="仿宋" w:eastAsia="仿宋" w:cs="仿宋"/>
          <w:sz w:val="32"/>
          <w:szCs w:val="32"/>
          <w:lang w:val="en-US" w:eastAsia="zh-CN"/>
        </w:rPr>
        <w:t>《取水许可管理办法》</w:t>
      </w:r>
      <w:r>
        <w:rPr>
          <w:rFonts w:hint="default" w:ascii="仿宋" w:hAnsi="仿宋" w:eastAsia="仿宋" w:cs="仿宋"/>
          <w:sz w:val="32"/>
          <w:szCs w:val="32"/>
          <w:lang w:val="en-US" w:eastAsia="zh-CN"/>
        </w:rPr>
        <w:t>第三十条：取水审批机关应当于每年的1月31日前向社会公告其上一年度新发放取水许可证以及注销和吊销取水许可证的情况。</w:t>
      </w:r>
    </w:p>
    <w:p w14:paraId="58B0BF8F">
      <w:pPr>
        <w:keepNext w:val="0"/>
        <w:keepLines w:val="0"/>
        <w:pageBreakBefore w:val="0"/>
        <w:widowControl w:val="0"/>
        <w:numPr>
          <w:ilvl w:val="0"/>
          <w:numId w:val="1"/>
        </w:numPr>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p w14:paraId="3EAD1CD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1.已经取得取水许可证。</w:t>
      </w:r>
    </w:p>
    <w:p w14:paraId="05839DFE">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四、申办材料</w:t>
      </w:r>
    </w:p>
    <w:p w14:paraId="45511B8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取水许可证公告的审批文件</w:t>
      </w:r>
      <w:r>
        <w:rPr>
          <w:rFonts w:hint="eastAsia" w:ascii="仿宋" w:hAnsi="仿宋" w:eastAsia="仿宋" w:cs="仿宋"/>
          <w:sz w:val="32"/>
          <w:szCs w:val="32"/>
          <w:lang w:val="en-US" w:eastAsia="zh-CN"/>
        </w:rPr>
        <w:t>（一份）。</w:t>
      </w:r>
    </w:p>
    <w:p w14:paraId="49A01AD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079D7AC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18DA5E4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4C0A10A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7A8CE28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2CE8759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1C4EA1B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20 </w:t>
      </w:r>
      <w:r>
        <w:rPr>
          <w:rFonts w:hint="eastAsia" w:ascii="仿宋" w:hAnsi="仿宋" w:eastAsia="仿宋" w:cs="仿宋"/>
          <w:sz w:val="32"/>
          <w:szCs w:val="32"/>
        </w:rPr>
        <w:t>个工作日。</w:t>
      </w:r>
    </w:p>
    <w:p w14:paraId="5394A95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10</w:t>
      </w:r>
      <w:r>
        <w:rPr>
          <w:rFonts w:hint="eastAsia" w:ascii="仿宋" w:hAnsi="仿宋" w:eastAsia="仿宋" w:cs="仿宋"/>
          <w:sz w:val="32"/>
          <w:szCs w:val="32"/>
        </w:rPr>
        <w:t>个工作日。</w:t>
      </w:r>
    </w:p>
    <w:p w14:paraId="7262C95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59D40EA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056029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7F35F9B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3FBEAB6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56ED6BA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377BA35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6777086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41D2C95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68DC64FF">
      <w:pPr>
        <w:keepNext w:val="0"/>
        <w:keepLines w:val="0"/>
        <w:pageBreakBefore w:val="0"/>
        <w:widowControl w:val="0"/>
        <w:kinsoku/>
        <w:wordWrap/>
        <w:overflowPunct/>
        <w:topLinePunct w:val="0"/>
        <w:autoSpaceDE/>
        <w:autoSpaceDN/>
        <w:bidi w:val="0"/>
        <w:adjustRightInd/>
        <w:snapToGrid/>
        <w:spacing w:line="520" w:lineRule="exact"/>
        <w:textAlignment w:val="auto"/>
      </w:pPr>
    </w:p>
    <w:p w14:paraId="30BF48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5BCCB0"/>
    <w:multiLevelType w:val="singleLevel"/>
    <w:tmpl w:val="495BCCB0"/>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03FC3B57"/>
    <w:rsid w:val="09C50DBC"/>
    <w:rsid w:val="0BE45915"/>
    <w:rsid w:val="0C204640"/>
    <w:rsid w:val="18A57C65"/>
    <w:rsid w:val="22614E45"/>
    <w:rsid w:val="2E4E7037"/>
    <w:rsid w:val="363E368C"/>
    <w:rsid w:val="598D4866"/>
    <w:rsid w:val="6C3E53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FollowedHyperlink"/>
    <w:basedOn w:val="4"/>
    <w:qFormat/>
    <w:uiPriority w:val="0"/>
    <w:rPr>
      <w:color w:val="333333"/>
      <w:sz w:val="21"/>
      <w:szCs w:val="21"/>
      <w:u w:val="none"/>
    </w:rPr>
  </w:style>
  <w:style w:type="character" w:styleId="6">
    <w:name w:val="Hyperlink"/>
    <w:basedOn w:val="4"/>
    <w:qFormat/>
    <w:uiPriority w:val="0"/>
    <w:rPr>
      <w:color w:val="333333"/>
      <w:sz w:val="21"/>
      <w:szCs w:val="21"/>
      <w:u w:val="none"/>
    </w:rPr>
  </w:style>
  <w:style w:type="character" w:customStyle="1" w:styleId="7">
    <w:name w:val="layui-laypage-curr"/>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485</Words>
  <Characters>511</Characters>
  <Lines>0</Lines>
  <Paragraphs>0</Paragraphs>
  <TotalTime>1</TotalTime>
  <ScaleCrop>false</ScaleCrop>
  <LinksUpToDate>false</LinksUpToDate>
  <CharactersWithSpaces>522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2022-09-05T10:31:00Z</dcterms:created>
  <dc:creator>Administrator</dc:creator>
  <cp:lastModifiedBy>阿杰</cp:lastModifiedBy>
  <dcterms:modified xsi:type="dcterms:W3CDTF">2024-09-05T07:44:09Z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3773C7D14522481CA2639F8D076D83EE</vt:lpwstr>
  </property>
</Properties>
</file>