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B53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粮食收购资格备案办事指南</w:t>
      </w:r>
    </w:p>
    <w:p w14:paraId="49D997F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HAnsi" w:hAnsiTheme="minorHAnsi" w:eastAsiaTheme="minorEastAsia" w:cstheme="minorBidi"/>
          <w:kern w:val="2"/>
          <w:sz w:val="21"/>
          <w:szCs w:val="24"/>
          <w:lang w:val="en-US" w:eastAsia="zh-CN" w:bidi="ar-SA"/>
        </w:rPr>
      </w:pPr>
    </w:p>
    <w:p w14:paraId="73343815">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事项名称</w:t>
      </w:r>
    </w:p>
    <w:p w14:paraId="637210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粮食收购资格备案</w:t>
      </w:r>
    </w:p>
    <w:p w14:paraId="75CF199C">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w:t>
      </w:r>
    </w:p>
    <w:p w14:paraId="7070C2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营利法人</w:t>
      </w:r>
      <w:r>
        <w:rPr>
          <w:rFonts w:hint="eastAsia" w:ascii="仿宋_GB2312" w:hAnsi="仿宋_GB2312" w:eastAsia="仿宋_GB2312" w:cs="仿宋_GB2312"/>
          <w:color w:val="auto"/>
          <w:sz w:val="32"/>
          <w:szCs w:val="32"/>
          <w:lang w:val="en-US" w:eastAsia="zh-CN"/>
        </w:rPr>
        <w:t>。</w:t>
      </w:r>
    </w:p>
    <w:p w14:paraId="7D7E4D71">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设定依据</w:t>
      </w:r>
    </w:p>
    <w:p w14:paraId="76C992A0">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default"/>
          <w:lang w:val="en-US" w:eastAsia="zh-CN"/>
        </w:rPr>
      </w:pPr>
      <w:r>
        <w:rPr>
          <w:rFonts w:hint="eastAsia" w:ascii="仿宋_GB2312" w:hAnsi="仿宋_GB2312" w:eastAsia="仿宋_GB2312" w:cs="仿宋_GB2312"/>
          <w:color w:val="auto"/>
          <w:sz w:val="32"/>
          <w:szCs w:val="32"/>
          <w:lang w:val="en-US" w:eastAsia="zh-CN"/>
        </w:rPr>
        <w:t>《山西省人民政府办公厅关于印发〈山西省粮食收购管理办法〉的通知》第五条、第六条、第七条。</w:t>
      </w:r>
    </w:p>
    <w:p w14:paraId="4FA14069">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受理条件</w:t>
      </w:r>
    </w:p>
    <w:p w14:paraId="08EC2FF6">
      <w:pPr>
        <w:spacing w:line="560" w:lineRule="exact"/>
        <w:ind w:firstLine="640" w:firstLineChars="200"/>
        <w:jc w:val="left"/>
        <w:rPr>
          <w:rFonts w:hint="default"/>
          <w:lang w:val="en-US" w:eastAsia="zh-CN"/>
        </w:rPr>
      </w:pPr>
      <w:r>
        <w:rPr>
          <w:rFonts w:hint="eastAsia" w:ascii="仿宋_GB2312" w:hAnsi="仿宋_GB2312" w:eastAsia="仿宋_GB2312" w:cs="仿宋_GB2312"/>
          <w:color w:val="auto"/>
          <w:sz w:val="32"/>
          <w:szCs w:val="32"/>
          <w:lang w:val="en-US" w:eastAsia="zh-CN"/>
        </w:rPr>
        <w:t>在陵川县收购粮食。</w:t>
      </w:r>
    </w:p>
    <w:p w14:paraId="1144C82B">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申请材料</w:t>
      </w:r>
    </w:p>
    <w:p w14:paraId="76E7097E">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1.山西省粮食收购企业备案登记表</w:t>
      </w:r>
    </w:p>
    <w:p w14:paraId="21489CFB">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sz w:val="32"/>
          <w:szCs w:val="32"/>
          <w:lang w:val="en-US" w:eastAsia="zh-CN"/>
        </w:rPr>
        <w:t>申请途径</w:t>
      </w:r>
    </w:p>
    <w:p w14:paraId="4C3ACF3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1.现场</w:t>
      </w:r>
      <w:r>
        <w:rPr>
          <w:rFonts w:hint="default" w:ascii="仿宋_GB2312" w:hAnsi="仿宋_GB2312" w:eastAsia="仿宋_GB2312" w:cs="仿宋_GB2312"/>
          <w:bCs/>
          <w:color w:val="auto"/>
          <w:sz w:val="32"/>
          <w:szCs w:val="32"/>
          <w:lang w:val="en-US" w:eastAsia="zh-CN"/>
        </w:rPr>
        <w:t>申请：</w:t>
      </w:r>
      <w:r>
        <w:rPr>
          <w:rFonts w:hint="eastAsia" w:ascii="仿宋_GB2312" w:hAnsi="仿宋_GB2312" w:eastAsia="仿宋_GB2312" w:cs="仿宋_GB2312"/>
          <w:bCs/>
          <w:color w:val="auto"/>
          <w:sz w:val="32"/>
          <w:szCs w:val="32"/>
          <w:lang w:val="en-US" w:eastAsia="zh-CN"/>
        </w:rPr>
        <w:t>陵川县政务服务中心二楼综合窗口；</w:t>
      </w:r>
    </w:p>
    <w:p w14:paraId="361DB39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2.邮寄申请：可通过邮政快递到付寄送申请材料。</w:t>
      </w:r>
    </w:p>
    <w:p w14:paraId="2BD83778">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服务流程</w:t>
      </w:r>
    </w:p>
    <w:p w14:paraId="3F42E681">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(一)线下办理:</w:t>
      </w:r>
    </w:p>
    <w:p w14:paraId="4BB87EBC">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申请人携带办理事项所需材料或将相关材料通过邮寄方式寄到</w:t>
      </w:r>
      <w:r>
        <w:rPr>
          <w:rFonts w:hint="eastAsia" w:ascii="仿宋_GB2312" w:hAnsi="仿宋_GB2312" w:eastAsia="仿宋_GB2312" w:cs="仿宋_GB2312"/>
          <w:bCs/>
          <w:color w:val="auto"/>
          <w:sz w:val="32"/>
          <w:szCs w:val="32"/>
          <w:lang w:val="en-US" w:eastAsia="zh-CN"/>
        </w:rPr>
        <w:t>陵川县政务服务中心四楼416</w:t>
      </w:r>
      <w:r>
        <w:rPr>
          <w:rFonts w:hint="eastAsia" w:ascii="仿宋_GB2312" w:eastAsia="仿宋_GB2312"/>
          <w:color w:val="auto"/>
          <w:sz w:val="32"/>
          <w:szCs w:val="32"/>
        </w:rPr>
        <w:t>经综窗受理人员进行形式审查，确认材料格式、数量等无误后向申请人出具受理通知书。受理材料经工作人员初审--科室负责人审核-一分管领导审批一一制证办结，由综窗人员通知申请人携受理通知书现场领取批复或通过邮政快递至申请人;(全部流程在</w:t>
      </w:r>
      <w:r>
        <w:rPr>
          <w:rFonts w:hint="eastAsia" w:ascii="仿宋_GB2312" w:eastAsia="仿宋_GB2312"/>
          <w:color w:val="auto"/>
          <w:sz w:val="32"/>
          <w:szCs w:val="32"/>
          <w:lang w:val="en-US" w:eastAsia="zh-CN"/>
        </w:rPr>
        <w:t>1</w:t>
      </w:r>
      <w:bookmarkStart w:id="0" w:name="_GoBack"/>
      <w:bookmarkEnd w:id="0"/>
      <w:r>
        <w:rPr>
          <w:rFonts w:hint="eastAsia" w:ascii="仿宋_GB2312" w:eastAsia="仿宋_GB2312"/>
          <w:color w:val="auto"/>
          <w:sz w:val="32"/>
          <w:szCs w:val="32"/>
        </w:rPr>
        <w:t>个工作日内完成，特殊环节不计入总时限)</w:t>
      </w:r>
    </w:p>
    <w:p w14:paraId="6AFA2BE5">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办结时限</w:t>
      </w:r>
    </w:p>
    <w:p w14:paraId="63F36FF3">
      <w:pPr>
        <w:pStyle w:val="5"/>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left="0" w:firstLine="640" w:firstLineChars="200"/>
        <w:textAlignment w:val="auto"/>
        <w:rPr>
          <w:rFonts w:hint="default"/>
          <w:lang w:val="en-US" w:eastAsia="zh-CN"/>
        </w:rPr>
      </w:pPr>
      <w:r>
        <w:rPr>
          <w:rFonts w:hint="eastAsia" w:ascii="仿宋_GB2312" w:hAnsi="仿宋_GB2312" w:eastAsia="仿宋_GB2312" w:cs="仿宋_GB2312"/>
          <w:color w:val="auto"/>
          <w:sz w:val="32"/>
          <w:szCs w:val="32"/>
          <w:lang w:val="en-US" w:eastAsia="zh-CN"/>
        </w:rPr>
        <w:t>1个工作日</w:t>
      </w:r>
    </w:p>
    <w:p w14:paraId="6B971DCF">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收费标准</w:t>
      </w:r>
    </w:p>
    <w:p w14:paraId="4564B2BD">
      <w:pPr>
        <w:pStyle w:val="2"/>
        <w:ind w:left="0" w:leftChars="0" w:firstLine="640" w:firstLineChars="200"/>
        <w:rPr>
          <w:rFonts w:hint="default"/>
          <w:lang w:val="en-US" w:eastAsia="zh-CN"/>
        </w:rPr>
      </w:pPr>
      <w:r>
        <w:rPr>
          <w:rFonts w:hint="eastAsia" w:ascii="仿宋_GB2312" w:hAnsi="仿宋_GB2312" w:eastAsia="仿宋_GB2312" w:cs="仿宋_GB2312"/>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4A640F"/>
    <w:multiLevelType w:val="singleLevel"/>
    <w:tmpl w:val="404A64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NjE4M2M3YTBhZmJiYzc4NWRjMGIwYmRiMjQyN2QifQ=="/>
  </w:docVars>
  <w:rsids>
    <w:rsidRoot w:val="00000000"/>
    <w:rsid w:val="0E146B65"/>
    <w:rsid w:val="1A5403CD"/>
    <w:rsid w:val="1D623BDF"/>
    <w:rsid w:val="1E80014A"/>
    <w:rsid w:val="2FB044DE"/>
    <w:rsid w:val="37D074F3"/>
    <w:rsid w:val="3FA7352D"/>
    <w:rsid w:val="43875283"/>
    <w:rsid w:val="4AFE4AB4"/>
    <w:rsid w:val="55DD44DF"/>
    <w:rsid w:val="6FEB5939"/>
    <w:rsid w:val="72235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 Text First Indent 21"/>
    <w:basedOn w:val="3"/>
    <w:unhideWhenUsed/>
    <w:qFormat/>
    <w:uiPriority w:val="99"/>
    <w:pPr>
      <w:spacing w:beforeAutospacing="1"/>
      <w:ind w:firstLine="420" w:firstLineChars="200"/>
    </w:pPr>
  </w:style>
  <w:style w:type="paragraph" w:customStyle="1" w:styleId="3">
    <w:name w:val="Body Text Indent1"/>
    <w:basedOn w:val="1"/>
    <w:next w:val="4"/>
    <w:unhideWhenUsed/>
    <w:qFormat/>
    <w:uiPriority w:val="99"/>
    <w:pPr>
      <w:ind w:left="420" w:leftChars="200"/>
    </w:pPr>
    <w:rPr>
      <w:sz w:val="32"/>
    </w:rPr>
  </w:style>
  <w:style w:type="paragraph" w:customStyle="1" w:styleId="4">
    <w:name w:val="Normal Indent1"/>
    <w:basedOn w:val="1"/>
    <w:unhideWhenUsed/>
    <w:qFormat/>
    <w:uiPriority w:val="99"/>
    <w:pPr>
      <w:ind w:firstLine="420" w:firstLineChars="200"/>
    </w:pPr>
    <w:rPr>
      <w:rFonts w:eastAsia="仿宋"/>
      <w:sz w:val="32"/>
    </w:rPr>
  </w:style>
  <w:style w:type="paragraph" w:styleId="5">
    <w:name w:val="Normal (Web)"/>
    <w:basedOn w:val="1"/>
    <w:unhideWhenUsed/>
    <w:qFormat/>
    <w:uiPriority w:val="99"/>
    <w:pPr>
      <w:spacing w:before="100" w:beforeLines="0" w:beforeAutospacing="1" w:after="100" w:afterLines="0" w:afterAutospacing="1"/>
      <w:jc w:val="left"/>
    </w:pPr>
    <w:rPr>
      <w:kern w:val="0"/>
      <w:sz w:val="24"/>
    </w:rPr>
  </w:style>
  <w:style w:type="paragraph" w:customStyle="1" w:styleId="8">
    <w:name w:val="样式1"/>
    <w:basedOn w:val="1"/>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716</Words>
  <Characters>767</Characters>
  <Lines>0</Lines>
  <Paragraphs>0</Paragraphs>
  <TotalTime>10</TotalTime>
  <ScaleCrop>false</ScaleCrop>
  <LinksUpToDate>false</LinksUpToDate>
  <CharactersWithSpaces>773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2024-10-31T07:05:00Z</dcterms:created>
  <dc:creator>SLeoQ</dc:creator>
  <cp:lastModifiedBy>养喵的旺</cp:lastModifiedBy>
  <cp:lastPrinted>2024-12-31T08:40:00Z</cp:lastPrinted>
  <dcterms:modified xsi:type="dcterms:W3CDTF">2025-04-23T01:13:07Z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ECBC835BDAB74D3FB93669AEADB6C6DE_12</vt:lpwstr>
  </property>
  <property fmtid="{D5CDD505-2E9C-101B-9397-08002B2CF9AE}" pid="4" name="KSOTemplateDocerSaveRecord">
    <vt:lpwstr>eyJoZGlkIjoiZTQ2NjE4M2M3YTBhZmJiYzc4NWRjMGIwYmRiMjQyN2QiLCJ1c2VySWQiOiI0MDE0OTMxMDQifQ==</vt:lpwstr>
  </property>
</Properties>
</file>