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33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pStyle w:val="4"/>
        <w:widowControl/>
        <w:shd w:val="clear" w:color="auto" w:fill="FFFFFF"/>
        <w:spacing w:line="33" w:lineRule="atLeas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陵川县水库预测预警办法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加强陵川县水库工程安全管理，全面及时准确的做好水库预测预警工作，保证水库安全运行，充分发挥水库防洪减灾功能，保护人民群众和财产安全。根据《中华人民共和国水法》、《中华人民共和国防洪法》、《水库大坝安全管理条例》等相关法律法规之规定，特制定本办法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1.组织机构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级防汛抗旱指挥部及水库管理部门，按照分级负责的原则，做好辖区内极端强降雨天气灾害的预测预报预警工作，构建县、乡镇、村三级监测预报预警网络。乡镇、村设立监测预警工作组，乡镇防汛责任人、水管站所负责人、各水库负责人为预测预报预警责任人。主要监测内容有降雨情况，水库、河道水位等信息。各责任人要及时报告，即做到第一时间、第一地点、第一人向乡镇防汛指挥部及水库主管部门报告，必要时可直接向县防汛指挥部报告。考虑到短历时局部强降雨具有突发性和局部性，还需发动广大群众共同参与监测报警工作，做到一有情况，便能及时掌握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2.预警级别标准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根据我县的暴雨特性、地形地质条件、防御现状等，确定三个级别预警指标，分别为三级预警、二级预警和一级预警。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2.1凡符合下列条款中1条或1条以上的，为一般汛情，发布三级（黄色）预警：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2.1.1预报暴雨或大暴雨以上，实测24小时降雨量达到或超过150mm， 或6小时降雨量达到或超过100mm，或3小时降雨量达到或超过75mm，降雨并可能持续；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2.1.2水库水位在汛限水位以上，且预报未来24小时有大到暴雨。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2.2凡符合下列条款中1条或1条以上的，为较大汛情，发布二级（橙色）预警：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2.2.1预报大暴雨，实测24小时降雨量达到或超过200mm， 或6小时降雨量达到或超过150mm，或3小时降雨量达到或超过100mm，降雨并可能持续；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2.2.2水库或堤防发生险情的。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2.3凡符合下列条款中1条或1条以上的，为重大汛情，发布一级（红色）预警：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2.3.1预报大暴雨或特大暴雨，实测24小时降雨量达到或超过250mm， 或6小时降雨量达到或超过200mm，或3小时降雨量达到或超过150mm，降雨并可能持续；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2.3.2水库或堤防发生重大险情的；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2.3.3局部区域已成灾，且灾情有进一步扩大趋势。</w:t>
      </w:r>
    </w:p>
    <w:tbl>
      <w:tblPr>
        <w:tblStyle w:val="5"/>
        <w:tblW w:w="836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82"/>
        <w:gridCol w:w="1644"/>
        <w:gridCol w:w="1823"/>
        <w:gridCol w:w="1763"/>
        <w:gridCol w:w="15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6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center"/>
              <w:rPr>
                <w:rFonts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陵川县极端强降雨天气预警降雨量参考表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单位：mm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警报等级</w:t>
            </w:r>
          </w:p>
        </w:tc>
        <w:tc>
          <w:tcPr>
            <w:tcW w:w="52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预报或实测降雨量（符合其中之一）</w:t>
            </w:r>
          </w:p>
        </w:tc>
        <w:tc>
          <w:tcPr>
            <w:tcW w:w="15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警报标志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3小时以内</w:t>
            </w:r>
          </w:p>
        </w:tc>
        <w:tc>
          <w:tcPr>
            <w:tcW w:w="18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6小时以内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24小时以内</w:t>
            </w:r>
          </w:p>
        </w:tc>
        <w:tc>
          <w:tcPr>
            <w:tcW w:w="15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三级警报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≥75</w:t>
            </w:r>
          </w:p>
        </w:tc>
        <w:tc>
          <w:tcPr>
            <w:tcW w:w="18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≥100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≥150</w:t>
            </w:r>
          </w:p>
        </w:tc>
        <w:tc>
          <w:tcPr>
            <w:tcW w:w="1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黄色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二级警报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≥100</w:t>
            </w:r>
          </w:p>
        </w:tc>
        <w:tc>
          <w:tcPr>
            <w:tcW w:w="18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≥150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≥200</w:t>
            </w:r>
          </w:p>
        </w:tc>
        <w:tc>
          <w:tcPr>
            <w:tcW w:w="1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橙色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一级警报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≥150</w:t>
            </w:r>
          </w:p>
        </w:tc>
        <w:tc>
          <w:tcPr>
            <w:tcW w:w="18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≥200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≥250</w:t>
            </w:r>
          </w:p>
        </w:tc>
        <w:tc>
          <w:tcPr>
            <w:tcW w:w="1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3" w:lineRule="atLeast"/>
              <w:ind w:firstLine="42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红色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 预测预报预警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3.1预报内容：预报内容包括气象预报、洪水预报、水库水位预报。气象预报由气象部门发布，洪水预报、水库水位预报由水利和水文部门发布。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3.2预警启动时机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如出现下列情形之一，各级防指按照分级负责原则启动预警机制。（1）当接到暴雨天气预报，相关行政责任人应引起重视，当预报或发生的降雨接近或将超过临界雨量值时，应发布极端强降雨天气灾害预警信息。（2）当水库水位急剧上涨，将对下游造成山洪地质灾害，应立即向下游发布预警信息。（3）当水库发生溃决性重大险情时应及时向下游发布紧急转移信息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3.3预警发布程序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在一般情况下，极端强降雨天气灾害预警信号由防汛指挥机构发布，按照县→乡镇→村→组→户的次序进行预警。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（2）如遇紧急情况（水库溃坝等），村可直接报告县级防汛指挥部、县水务局和乡镇防汛指挥部，并可直接发布预警信号，在最短时间内完成预警工作。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3.4气象、水文部门加强天气形势的监测分析，及时预测预报极端强降雨天气信息。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3.4.1当预报或发生的降雨接近或将超过三级警报标准雨量值时，气象局每三小时向县防办值班室及县水务局通报一次雨情，并报告县防指常务副总指挥；当预报或发生的降雨接近或将超过二级以上警报标准雨量值时，气象局每一小时向县防办值班室通报一次雨情，并报告县防指总指挥、常务副总指挥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3.4.2当预报或发生的降雨接近或将超过三级以上警报标准雨量值时，气象局通过气象短信平台向各级防汛责任人发布预警信息，县防办及县水务局通过传真、电话、短信、网络等方式向各乡镇防指发布预警信息；当预报或发生的降雨接近或将超过二级以上警报标准雨量值时，宣传部门按照县防指要求，通过广播、电视、报纸等媒体向全体社会公众滚动发布预警信息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3.5各乡镇防指的预报预警工作参照县防指的标准及方式执行。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3.6乡镇、村级预报预警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根据各地习惯，事先规定预警识别信号，做到家喻户晓。信号为高音喇叭、铜锣、高频口哨等手段，各村指定专人负责保管报警设施及发布预警。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3.6.1三级预警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(1)乡镇防汛指挥所在收到县防办及县水务局的预警通知后，监测预警组立即投入工作，并将信息通知到乡镇防指全体成员和相关村的村支书、村主任、妇女主任等责任人，其他各应急组集结待命；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(2)村级防汛责任人在收到县、乡镇的预警通知后，监测预警责任人到岗到位，并将信息通知到危险区农户提醒注意安全防范，加强对水库、堤防等灾害隐患点的巡查。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3.6.2二级预警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(1)乡镇防汛指挥所在收到县防办及县水务局的预警通知后，监测预警组立即投入工作，并将信息通知到各村工作组，乡镇防指全体成员到岗，驻村干部第一时间赶赴联系村，转移安置组、应急抢险组进驻下游村组地段，做好人员转移等一切准备工作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(2)村级工作组在收到县、乡镇的预警通知后，工作组全体成员和所有村干部立即到岗到位，发动党员干部通知危险区、警戒区内的人员进行转移或做好紧急转移的一切准备工作，监测预警责任人对水库、堤防等灾害隐患点进行24小时昼夜巡查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3.6.3一级预警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(1) 乡镇防汛指挥所在收到县防办及县水务局的预警通知后，将信息通知到各相关村、组，乡镇防指全体成员到岗到位，实施全乡总动员，转移安置组、应急抢险组和有关乡镇干部立即赶往水库下游村组地段，做好群众转移安置，投入抢险救灾工作；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(2)村级防汛责任人在收到县、乡镇的预警通知后，各应急队和全体村、组干部挨家挨户到危险区、警戒区内的农户，做好人员的转移安置和抢险救灾工作，监测预警责任人对水库堤防等灾害隐患点进行24小时昼夜巡查。</w:t>
      </w:r>
    </w:p>
    <w:p>
      <w:pPr>
        <w:pStyle w:val="4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3.6.4信息中断时。县、乡镇、村信息中断后，乡镇防汛指挥部立即派人赶往相关村，并设法尽快与县防汛指挥部取得联系；各村工作组根据当地实际情况自行启动预警程序，组织指挥躲灾、避灾、抢险救灾工作，最大限度地保障人民生命财产安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F27F0"/>
    <w:rsid w:val="003264DA"/>
    <w:rsid w:val="008F3DE1"/>
    <w:rsid w:val="009E3B43"/>
    <w:rsid w:val="2A904B62"/>
    <w:rsid w:val="304E61E8"/>
    <w:rsid w:val="40F74B41"/>
    <w:rsid w:val="47D53C01"/>
    <w:rsid w:val="4B7569D7"/>
    <w:rsid w:val="573636BD"/>
    <w:rsid w:val="574F27F0"/>
    <w:rsid w:val="5FEB39A9"/>
    <w:rsid w:val="79E01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396</Words>
  <Characters>2259</Characters>
  <Lines>18</Lines>
  <Paragraphs>5</Paragraphs>
  <TotalTime>13</TotalTime>
  <ScaleCrop>false</ScaleCrop>
  <LinksUpToDate>false</LinksUpToDate>
  <CharactersWithSpaces>2650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2018-06-01T07:50:00Z</dcterms:created>
  <dc:creator>Administrator</dc:creator>
  <cp:lastModifiedBy>红霞</cp:lastModifiedBy>
  <cp:lastPrinted>2025-04-22T02:17:55Z</cp:lastPrinted>
  <dcterms:modified xsi:type="dcterms:W3CDTF">2025-04-22T02:25:25Z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A58267326CE34076A49C2CEAE40952D2</vt:lpwstr>
  </property>
</Properties>
</file>