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陵川县民政局法定工作职责</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根据《中共陵川县委办公室陵川县人民政府办公宝关于印发&lt;陵川县机构改革方案&gt;的通知》(陵办发[2019]2号),制定本规定。</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第二条</w:t>
      </w:r>
      <w:r>
        <w:rPr>
          <w:rFonts w:hint="eastAsia" w:ascii="仿宋" w:hAnsi="仿宋" w:eastAsia="仿宋" w:cs="仿宋"/>
          <w:sz w:val="32"/>
          <w:szCs w:val="32"/>
        </w:rPr>
        <w:t xml:space="preserve">  陵川县民政局是县人民政府工作部门,为正科级。</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rPr>
        <w:t>三</w:t>
      </w:r>
      <w:r>
        <w:rPr>
          <w:rFonts w:hint="eastAsia" w:ascii="仿宋" w:hAnsi="仿宋" w:eastAsia="仿宋" w:cs="仿宋"/>
          <w:b/>
          <w:bCs/>
          <w:sz w:val="32"/>
          <w:szCs w:val="32"/>
        </w:rPr>
        <w:t>条</w:t>
      </w:r>
      <w:r>
        <w:rPr>
          <w:rFonts w:hint="eastAsia" w:ascii="仿宋" w:hAnsi="仿宋" w:eastAsia="仿宋" w:cs="仿宋"/>
          <w:sz w:val="32"/>
          <w:szCs w:val="32"/>
        </w:rPr>
        <w:t xml:space="preserve">  县民政局的主要职责是：</w:t>
      </w:r>
    </w:p>
    <w:p>
      <w:pPr>
        <w:rPr>
          <w:rFonts w:hint="eastAsia" w:ascii="仿宋" w:hAnsi="仿宋" w:eastAsia="仿宋" w:cs="仿宋"/>
          <w:sz w:val="32"/>
          <w:szCs w:val="32"/>
        </w:rPr>
      </w:pPr>
      <w:r>
        <w:rPr>
          <w:rFonts w:hint="eastAsia" w:ascii="仿宋" w:hAnsi="仿宋" w:eastAsia="仿宋" w:cs="仿宋"/>
          <w:sz w:val="32"/>
          <w:szCs w:val="32"/>
        </w:rPr>
        <w:t xml:space="preserve">    (一)组织实施民政事业的法律、法规和方针、政策,拟定有关民政事业规范性文件,研究提出全县民政事业发展规划、年度计划并组织实施,监督检查执行情况,指导全县民政工作。</w:t>
      </w:r>
    </w:p>
    <w:p>
      <w:pPr>
        <w:rPr>
          <w:rFonts w:hint="eastAsia" w:ascii="仿宋" w:hAnsi="仿宋" w:eastAsia="仿宋" w:cs="仿宋"/>
          <w:sz w:val="32"/>
          <w:szCs w:val="32"/>
        </w:rPr>
      </w:pPr>
      <w:r>
        <w:rPr>
          <w:rFonts w:hint="eastAsia" w:ascii="仿宋" w:hAnsi="仿宋" w:eastAsia="仿宋" w:cs="仿宋"/>
          <w:sz w:val="32"/>
          <w:szCs w:val="32"/>
        </w:rPr>
        <w:t xml:space="preserve">    (二)依法对全县性社团、民办非企业单位(以下统称社会组织)进行登记管理和监察,指导和监督社会组织的登记管理工作。</w:t>
      </w:r>
    </w:p>
    <w:p>
      <w:pPr>
        <w:rPr>
          <w:rFonts w:hint="eastAsia" w:ascii="仿宋" w:hAnsi="仿宋" w:eastAsia="仿宋" w:cs="仿宋"/>
          <w:sz w:val="32"/>
          <w:szCs w:val="32"/>
        </w:rPr>
      </w:pPr>
      <w:r>
        <w:rPr>
          <w:rFonts w:hint="eastAsia" w:ascii="仿宋" w:hAnsi="仿宋" w:eastAsia="仿宋" w:cs="仿宋"/>
          <w:sz w:val="32"/>
          <w:szCs w:val="32"/>
        </w:rPr>
        <w:t xml:space="preserve">    (三)依法指导落实城乡基层群众自治组织建设和社区建设方针、政策,指导社区服务体系建设,提出加强和改进全县城乡基层政权建设的意见和建议,推动城乡基层民主政治建设。</w:t>
      </w:r>
    </w:p>
    <w:p>
      <w:pPr>
        <w:rPr>
          <w:rFonts w:hint="eastAsia" w:ascii="仿宋" w:hAnsi="仿宋" w:eastAsia="仿宋" w:cs="仿宋"/>
          <w:sz w:val="32"/>
          <w:szCs w:val="32"/>
        </w:rPr>
      </w:pPr>
      <w:r>
        <w:rPr>
          <w:rFonts w:hint="eastAsia" w:ascii="仿宋" w:hAnsi="仿宋" w:eastAsia="仿宋" w:cs="仿宋"/>
          <w:sz w:val="32"/>
          <w:szCs w:val="32"/>
        </w:rPr>
        <w:t xml:space="preserve">    (四)拟定社会救助规划,健全城乡社会救助体系,负责全县城乡居民最低生活保障、临时救助、特困人员救助供养、生活无着落人员救助工作。</w:t>
      </w:r>
    </w:p>
    <w:p>
      <w:pPr>
        <w:rPr>
          <w:rFonts w:hint="eastAsia" w:ascii="仿宋" w:hAnsi="仿宋" w:eastAsia="仿宋" w:cs="仿宋"/>
          <w:sz w:val="32"/>
          <w:szCs w:val="32"/>
        </w:rPr>
      </w:pPr>
      <w:r>
        <w:rPr>
          <w:rFonts w:hint="eastAsia" w:ascii="仿宋" w:hAnsi="仿宋" w:eastAsia="仿宋" w:cs="仿宋"/>
          <w:sz w:val="32"/>
          <w:szCs w:val="32"/>
        </w:rPr>
        <w:t xml:space="preserve">    （五）承担全县行政区划和地名管理工作,承办乡(镇)行政区域的设立、撤销、更名和界线变更及政府驻地迁移的报批工作,指导各乡(镇)地名标志和门牌的设置与管理工作。</w:t>
      </w:r>
    </w:p>
    <w:p>
      <w:pPr>
        <w:rPr>
          <w:rFonts w:hint="eastAsia" w:ascii="仿宋" w:hAnsi="仿宋" w:eastAsia="仿宋" w:cs="仿宋"/>
          <w:sz w:val="32"/>
          <w:szCs w:val="32"/>
        </w:rPr>
      </w:pPr>
      <w:r>
        <w:rPr>
          <w:rFonts w:hint="eastAsia" w:ascii="仿宋" w:hAnsi="仿宋" w:eastAsia="仿宋" w:cs="仿宋"/>
          <w:sz w:val="32"/>
          <w:szCs w:val="32"/>
        </w:rPr>
        <w:t xml:space="preserve">    (六)负责全县行政区域界线勘定和管理,负责全县行政区域内乡(镇)边界争议的调查和调处。</w:t>
      </w:r>
    </w:p>
    <w:p>
      <w:pPr>
        <w:rPr>
          <w:rFonts w:hint="eastAsia" w:ascii="仿宋" w:hAnsi="仿宋" w:eastAsia="仿宋" w:cs="仿宋"/>
          <w:sz w:val="32"/>
          <w:szCs w:val="32"/>
        </w:rPr>
      </w:pPr>
      <w:r>
        <w:rPr>
          <w:rFonts w:hint="eastAsia" w:ascii="仿宋" w:hAnsi="仿宋" w:eastAsia="仿宋" w:cs="仿宋"/>
          <w:sz w:val="32"/>
          <w:szCs w:val="32"/>
        </w:rPr>
        <w:t xml:space="preserve">    （七）拟定社会福利事业发展规划和社会福利机构管理规范性文件并组织实施,组织促进慈善事业发展,组织、指导社会捐赠工作,指导老年人、孤儿和残疾人等特殊群体权益保障工作。</w:t>
      </w:r>
    </w:p>
    <w:p>
      <w:pPr>
        <w:rPr>
          <w:rFonts w:hint="eastAsia" w:ascii="仿宋" w:hAnsi="仿宋" w:eastAsia="仿宋" w:cs="仿宋"/>
          <w:sz w:val="32"/>
          <w:szCs w:val="32"/>
        </w:rPr>
      </w:pPr>
      <w:r>
        <w:rPr>
          <w:rFonts w:hint="eastAsia" w:ascii="仿宋" w:hAnsi="仿宋" w:eastAsia="仿宋" w:cs="仿宋"/>
          <w:sz w:val="32"/>
          <w:szCs w:val="32"/>
        </w:rPr>
        <w:t xml:space="preserve">    (八)监督落实婚姻、殡葬管理和儿童收养政策,推进婚俗和殡葬改革,承办涉港、澳、台居民婚姻登记,承办涉港、澳、台、华侨儿童收养登记,指导全县婚姻、殡葬、收养、救助服务机构的管理工作。</w:t>
      </w:r>
    </w:p>
    <w:p>
      <w:pPr>
        <w:rPr>
          <w:rFonts w:hint="eastAsia" w:ascii="仿宋" w:hAnsi="仿宋" w:eastAsia="仿宋" w:cs="仿宋"/>
          <w:sz w:val="32"/>
          <w:szCs w:val="32"/>
        </w:rPr>
      </w:pPr>
      <w:r>
        <w:rPr>
          <w:rFonts w:hint="eastAsia" w:ascii="仿宋" w:hAnsi="仿宋" w:eastAsia="仿宋" w:cs="仿宋"/>
          <w:sz w:val="32"/>
          <w:szCs w:val="32"/>
        </w:rPr>
        <w:t xml:space="preserve">    (九)会同有关部门拟定社会工作发展规划和职业规范,推进社会工作人才队伍建设和相关志愿者队伍建设。</w:t>
      </w:r>
    </w:p>
    <w:p>
      <w:pPr>
        <w:rPr>
          <w:rFonts w:hint="eastAsia" w:ascii="仿宋" w:hAnsi="仿宋" w:eastAsia="仿宋" w:cs="仿宋"/>
          <w:sz w:val="32"/>
          <w:szCs w:val="32"/>
        </w:rPr>
      </w:pPr>
      <w:r>
        <w:rPr>
          <w:rFonts w:hint="eastAsia" w:ascii="仿宋" w:hAnsi="仿宋" w:eastAsia="仿宋" w:cs="仿宋"/>
          <w:sz w:val="32"/>
          <w:szCs w:val="32"/>
        </w:rPr>
        <w:t xml:space="preserve">    (十)承担各类民政信息建设和管理工作。</w:t>
      </w:r>
    </w:p>
    <w:p>
      <w:pPr>
        <w:rPr>
          <w:rFonts w:hint="eastAsia" w:ascii="仿宋" w:hAnsi="仿宋" w:eastAsia="仿宋" w:cs="仿宋"/>
          <w:sz w:val="32"/>
          <w:szCs w:val="32"/>
        </w:rPr>
      </w:pPr>
      <w:r>
        <w:rPr>
          <w:rFonts w:hint="eastAsia" w:ascii="仿宋" w:hAnsi="仿宋" w:eastAsia="仿宋" w:cs="仿宋"/>
          <w:sz w:val="32"/>
          <w:szCs w:val="32"/>
        </w:rPr>
        <w:t xml:space="preserve">    (十一)承担本部门职责范围内的应急管理和安全生产监督管理职责。</w:t>
      </w:r>
    </w:p>
    <w:p>
      <w:pPr>
        <w:rPr>
          <w:rFonts w:hint="eastAsia" w:ascii="仿宋" w:hAnsi="仿宋" w:eastAsia="仿宋" w:cs="仿宋"/>
          <w:sz w:val="32"/>
          <w:szCs w:val="32"/>
        </w:rPr>
      </w:pPr>
      <w:r>
        <w:rPr>
          <w:rFonts w:hint="eastAsia" w:ascii="仿宋" w:hAnsi="仿宋" w:eastAsia="仿宋" w:cs="仿宋"/>
          <w:sz w:val="32"/>
          <w:szCs w:val="32"/>
        </w:rPr>
        <w:t xml:space="preserve">    (十二)负责机关党风廉政建设工作,全面落实“主体责任”和“一岗双责”要求。</w:t>
      </w:r>
    </w:p>
    <w:p>
      <w:pPr>
        <w:rPr>
          <w:rFonts w:hint="eastAsia" w:ascii="仿宋" w:hAnsi="仿宋" w:eastAsia="仿宋" w:cs="仿宋"/>
          <w:sz w:val="32"/>
          <w:szCs w:val="32"/>
        </w:rPr>
      </w:pPr>
      <w:r>
        <w:rPr>
          <w:rFonts w:hint="eastAsia" w:ascii="仿宋" w:hAnsi="仿宋" w:eastAsia="仿宋" w:cs="仿宋"/>
          <w:sz w:val="32"/>
          <w:szCs w:val="32"/>
        </w:rPr>
        <w:t xml:space="preserve">    (十三)承担县人民政府交办的其他事项。</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8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2021-07-30T01:25:23Z</dcterms:created>
  <dc:creator>Administrator</dc:creator>
  <cp:lastModifiedBy>Administrator</cp:lastModifiedBy>
  <dcterms:modified xsi:type="dcterms:W3CDTF">2021-07-30T01:46:41Z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E954807EB4CC486CB0D08FD8E736BAFA</vt:lpwstr>
  </property>
</Properties>
</file>