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ascii="黑体" w:hAnsi="黑体" w:eastAsia="黑体" w:cs="Times New Roman"/>
          <w:b/>
          <w:bCs/>
          <w:color w:val="DA5014"/>
          <w:kern w:val="0"/>
          <w:sz w:val="44"/>
          <w:szCs w:val="44"/>
        </w:rPr>
      </w:pPr>
    </w:p>
    <w:p>
      <w:pPr>
        <w:widowControl/>
        <w:spacing w:line="600" w:lineRule="exact"/>
        <w:jc w:val="center"/>
        <w:rPr>
          <w:rFonts w:ascii="黑体" w:hAnsi="黑体" w:eastAsia="黑体" w:cs="Times New Roman"/>
          <w:b/>
          <w:bCs/>
          <w:color w:val="DA5014"/>
          <w:kern w:val="0"/>
          <w:sz w:val="44"/>
          <w:szCs w:val="44"/>
        </w:rPr>
      </w:pPr>
      <w:r>
        <w:rPr>
          <w:rFonts w:hint="eastAsia" w:ascii="黑体" w:hAnsi="黑体" w:eastAsia="黑体" w:cs="黑体"/>
          <w:b/>
          <w:bCs/>
          <w:color w:val="DA5014"/>
          <w:kern w:val="0"/>
          <w:sz w:val="44"/>
          <w:szCs w:val="44"/>
        </w:rPr>
        <w:t>陵川县发展和改革局职能配置、内设</w:t>
      </w:r>
    </w:p>
    <w:p>
      <w:pPr>
        <w:widowControl/>
        <w:spacing w:line="600" w:lineRule="exact"/>
        <w:jc w:val="center"/>
        <w:rPr>
          <w:rFonts w:ascii="黑体" w:hAnsi="黑体" w:eastAsia="黑体" w:cs="Times New Roman"/>
          <w:b/>
          <w:bCs/>
          <w:color w:val="DA5014"/>
          <w:kern w:val="0"/>
          <w:sz w:val="44"/>
          <w:szCs w:val="44"/>
        </w:rPr>
      </w:pPr>
      <w:r>
        <w:rPr>
          <w:rFonts w:hint="eastAsia" w:ascii="黑体" w:hAnsi="黑体" w:eastAsia="黑体" w:cs="黑体"/>
          <w:b/>
          <w:bCs/>
          <w:color w:val="DA5014"/>
          <w:kern w:val="0"/>
          <w:sz w:val="44"/>
          <w:szCs w:val="44"/>
        </w:rPr>
        <w:t>机构和人员编制规定</w:t>
      </w:r>
    </w:p>
    <w:p>
      <w:pPr>
        <w:widowControl/>
        <w:spacing w:line="600" w:lineRule="exact"/>
        <w:jc w:val="center"/>
        <w:rPr>
          <w:rFonts w:ascii="华文楷体" w:hAnsi="华文楷体" w:eastAsia="华文楷体" w:cs="Times New Roman"/>
          <w:color w:val="DA5014"/>
          <w:kern w:val="0"/>
          <w:sz w:val="32"/>
          <w:szCs w:val="32"/>
        </w:rPr>
      </w:pPr>
    </w:p>
    <w:p>
      <w:pPr>
        <w:widowControl/>
        <w:spacing w:line="600" w:lineRule="exact"/>
        <w:jc w:val="center"/>
        <w:rPr>
          <w:rFonts w:ascii="华文楷体" w:hAnsi="华文楷体" w:eastAsia="华文楷体" w:cs="Times New Roman"/>
          <w:color w:val="DA5014"/>
          <w:kern w:val="0"/>
          <w:sz w:val="32"/>
          <w:szCs w:val="32"/>
        </w:rPr>
      </w:pPr>
    </w:p>
    <w:p>
      <w:pPr>
        <w:widowControl/>
        <w:spacing w:before="225" w:line="600" w:lineRule="exact"/>
        <w:ind w:firstLine="640" w:firstLineChars="20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第一条　根据《中共陵川县委办公室</w:t>
      </w:r>
      <w:r>
        <w:rPr>
          <w:rFonts w:ascii="仿宋" w:hAnsi="仿宋" w:eastAsia="仿宋" w:cs="仿宋"/>
          <w:color w:val="333333"/>
          <w:kern w:val="0"/>
          <w:sz w:val="32"/>
          <w:szCs w:val="32"/>
        </w:rPr>
        <w:t xml:space="preserve"> </w:t>
      </w:r>
      <w:r>
        <w:rPr>
          <w:rFonts w:hint="eastAsia" w:ascii="仿宋" w:hAnsi="仿宋" w:eastAsia="仿宋" w:cs="仿宋"/>
          <w:color w:val="333333"/>
          <w:kern w:val="0"/>
          <w:sz w:val="32"/>
          <w:szCs w:val="32"/>
        </w:rPr>
        <w:t>陵川县人民政府办公室关于印发</w:t>
      </w:r>
      <w:r>
        <w:rPr>
          <w:rFonts w:ascii="仿宋" w:hAnsi="仿宋" w:eastAsia="仿宋" w:cs="仿宋"/>
          <w:color w:val="333333"/>
          <w:kern w:val="0"/>
          <w:sz w:val="32"/>
          <w:szCs w:val="32"/>
        </w:rPr>
        <w:t>&lt;</w:t>
      </w:r>
      <w:r>
        <w:rPr>
          <w:rFonts w:hint="eastAsia" w:ascii="仿宋" w:hAnsi="仿宋" w:eastAsia="仿宋" w:cs="仿宋"/>
          <w:color w:val="333333"/>
          <w:kern w:val="0"/>
          <w:sz w:val="32"/>
          <w:szCs w:val="32"/>
        </w:rPr>
        <w:t>陵川县机构改革方案</w:t>
      </w:r>
      <w:r>
        <w:rPr>
          <w:rFonts w:ascii="仿宋" w:hAnsi="仿宋" w:eastAsia="仿宋" w:cs="仿宋"/>
          <w:color w:val="333333"/>
          <w:kern w:val="0"/>
          <w:sz w:val="32"/>
          <w:szCs w:val="32"/>
        </w:rPr>
        <w:t>&gt;</w:t>
      </w:r>
      <w:r>
        <w:rPr>
          <w:rFonts w:hint="eastAsia" w:ascii="仿宋" w:hAnsi="仿宋" w:eastAsia="仿宋" w:cs="仿宋"/>
          <w:color w:val="333333"/>
          <w:kern w:val="0"/>
          <w:sz w:val="32"/>
          <w:szCs w:val="32"/>
        </w:rPr>
        <w:t>的通知》（陵办发〔</w:t>
      </w:r>
      <w:r>
        <w:rPr>
          <w:rFonts w:ascii="仿宋" w:hAnsi="仿宋" w:eastAsia="仿宋" w:cs="仿宋"/>
          <w:color w:val="333333"/>
          <w:kern w:val="0"/>
          <w:sz w:val="32"/>
          <w:szCs w:val="32"/>
        </w:rPr>
        <w:t>2019</w:t>
      </w:r>
      <w:r>
        <w:rPr>
          <w:rFonts w:hint="eastAsia" w:ascii="仿宋" w:hAnsi="仿宋" w:eastAsia="仿宋" w:cs="仿宋"/>
          <w:color w:val="333333"/>
          <w:kern w:val="0"/>
          <w:sz w:val="32"/>
          <w:szCs w:val="32"/>
        </w:rPr>
        <w:t>〕</w:t>
      </w: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号），制定本规定。</w:t>
      </w:r>
    </w:p>
    <w:p>
      <w:pPr>
        <w:widowControl/>
        <w:spacing w:before="225" w:line="600" w:lineRule="exact"/>
        <w:ind w:firstLine="640" w:firstLineChars="20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第二条　陵川县发展和改革局是县人民政府工作部门，县委财经委员会办公室设在县发展和改革局，接受县委财经委员会的直接领导，承担县委财经委员会具体工作，组织开展我县经济领域重大问题的政策研究，协调督促有关方面落实县委财经委员会的决定事项、工作部署和要求等。县发展和改革局的内设机构根据工作需要承担县委财经委员会办公室相关工作，接受县委财经委员会办公室的统筹协调。为正科级，挂陵川县粮食局、陵川县能源局牌子。</w:t>
      </w:r>
    </w:p>
    <w:p>
      <w:pPr>
        <w:widowControl/>
        <w:spacing w:before="225" w:line="600" w:lineRule="exact"/>
        <w:ind w:firstLine="640" w:firstLineChars="200"/>
        <w:jc w:val="left"/>
        <w:rPr>
          <w:rFonts w:ascii="仿宋" w:hAnsi="仿宋" w:eastAsia="仿宋" w:cs="Times New Roman"/>
          <w:color w:val="0000FF"/>
          <w:kern w:val="0"/>
          <w:sz w:val="32"/>
          <w:szCs w:val="32"/>
        </w:rPr>
      </w:pPr>
      <w:r>
        <w:rPr>
          <w:rFonts w:hint="eastAsia" w:ascii="仿宋" w:hAnsi="仿宋" w:eastAsia="仿宋" w:cs="仿宋"/>
          <w:color w:val="333333"/>
          <w:kern w:val="0"/>
          <w:sz w:val="32"/>
          <w:szCs w:val="32"/>
        </w:rPr>
        <w:t>第三条</w:t>
      </w:r>
      <w:r>
        <w:rPr>
          <w:rFonts w:ascii="仿宋" w:hAnsi="仿宋" w:eastAsia="仿宋" w:cs="仿宋"/>
          <w:color w:val="333333"/>
          <w:kern w:val="0"/>
          <w:sz w:val="32"/>
          <w:szCs w:val="32"/>
        </w:rPr>
        <w:t xml:space="preserve">  </w:t>
      </w:r>
      <w:r>
        <w:rPr>
          <w:rFonts w:hint="eastAsia" w:ascii="仿宋" w:hAnsi="仿宋" w:eastAsia="仿宋" w:cs="仿宋"/>
          <w:color w:val="333333"/>
          <w:kern w:val="0"/>
          <w:sz w:val="32"/>
          <w:szCs w:val="32"/>
        </w:rPr>
        <w:t>主要职责是：</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一）拟定并组织实施全县国民经济和社会发展战略、中长期规划和年度计划；提出国民经济发展、经济结构优化、价格总水平调控目标及调控政策的建议；拟定全县产业规划和产业政策，衔接、平衡各主要行业的行业规划；拟定价格改革年度计划、中长期规划和建议；研究提出价格改革调控措施及方案；受县人民政府委托向县人大作国民经济和社会发展计划的报告。</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二）贯彻落实国家、省、市宏观经济战略和产业政策，提出全县经济、社会调控政策的建议，建立和完善经济、社会调控体系；负责汇总和分析全县国民经济和社会发展情况，对经济运行、物价稳定进行监测、预测和预警，提出调控的政策建议。</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三）负责汇总和分析全县财政、金融等方面的情况，提出有关协调财政、物价、信贷政策的建议，对社会资金进行综合平衡，提出社会资金导向政策建议；研究提出政府建设资金筹措政策建议；负责企业债券的审核上报工作，编制资本市场发展规划，协调企业上市工作；负责协调社会信用体系建设工作。</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（四）推进和综合协调全县经济体制改革，负责改革问题研究、改革方案拟定和改革工作协调；</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五）研究全县对外开放的重大问题，提出利用外资和境外投资的发展战略、方针和政策，组织编制全县利用外资和境外投资的规划，引导外资投向；负责涉外商品价格管理工作；负责全县借用国外贷款的总量控制、结构优化和使用方向，监督债务安全情况，组织实施与国外、省外友好城市的经济合作；负责审批、编制和上报利用外资、引进项目计划。</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六）提出全社会固定资产投资总规模和投资重点的建议，规划重大项目布局和生产力布局；安排政府投资的建设项目以及重大外资项目、境外投资项目，并做好协调组织工作；引导民间资金用于固定资产投资的方向；负责政府投资项目和重要基础设施项目概算和设计的审查；组织推进重点项目工作；指导协调监督全县工程咨询和招投标工作。</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七）研究提出并组织实施经济结构调整规划及相关政策，推进全县经济结构优化升级，提出国民经济重要产业的发展战略和规划；研究并协调农业和农村经济社会发展的重大问题，衔接农村专项规划和政策，编制实施以工代赈计划；指导工业发展，推进工业化和信息化；组织制定工业总体发展规划、行业发展规划；拟定能源、交通等基础产业发展规划；指导技术进步和产业现代化，推动高新技术产业发展，实施技术进步和产业现代化的宏观指导，协调解决重大技术装备推广应用等方面的重大问题；研究提出服务业发展规划和政策，协调服务业发展；研究提出现代物流业发展战略和规划。</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八）承担全县重要商品总量平衡和宏观调控的责任。做好社会总量需求和总供给等重要经济总量的平衡和重大比例关系的协调，搞好资源开发、生产力布局和生态环境建设规划及扶贫地区经济开发计划，引导和促进全县经济结构合理化和区域经济协调发展；组织研究城镇化战略，协调指导全县城镇化工作；编制重要工业品和原材料进出口总量计划，监督计划执行情况，并根据经济运行情况协调进出口总量计划；组织编制全县国民经济动员规划、计划，组织实施国民经济动员工作；执行国家战略物资储备规划；负责全县应急物资相关的储运设施建设项目管理；做好全县散装水泥推广使用、废金属的回收及管理工作；负责全县主要农产品、重要商品和服务项目成本调查及定价成本监审和价格鉴定、认证、评估管理监督工作，参与拟定粮食、经济作物、农业生产资料等政策补贴标准。</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九）负责全县社会发展与国民经济发展的政策衔接；组织拟定社会发展战略、总体规划和年度计划；研究拟定人口发展战略和规划；参与拟定人口和计划生育、科学技术、教育、文化、卫生、民政等发展政策，推进社会事业建设；研究提出促进就业、调整收入分配、完善社会保障与经济协调发展的政策建议；协调社会事业发展和改革中的重大问题及政策。</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（十）推进可持续发展战略。负责组织拟定发展循环经济、全社会能源资源节约和综合利用规划及政策措施并协调实施；负责全县节能减排综合协调工作，具体负责第一产业、第三产业</w:t>
      </w:r>
      <w:r>
        <w:rPr>
          <w:color w:val="333333"/>
        </w:rPr>
        <w:t>(</w:t>
      </w:r>
      <w:r>
        <w:rPr>
          <w:rFonts w:hint="eastAsia"/>
          <w:color w:val="333333"/>
        </w:rPr>
        <w:t>不含房地产业</w:t>
      </w:r>
      <w:r>
        <w:rPr>
          <w:color w:val="333333"/>
        </w:rPr>
        <w:t>)</w:t>
      </w:r>
      <w:r>
        <w:rPr>
          <w:rFonts w:hint="eastAsia"/>
          <w:color w:val="333333"/>
        </w:rPr>
        <w:t>节能工作；参与编制生态建设、环境保护规划；协调生态建设、能源资源节约和综合利用的重大问题，综合协调环保产业和清洁生产工作，积极推进资源节约型和环境友好型工作。</w:t>
      </w:r>
    </w:p>
    <w:p>
      <w:pPr>
        <w:spacing w:line="560" w:lineRule="exact"/>
        <w:ind w:firstLine="640" w:firstLineChars="20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（十一）研究提出全县能源产业发展战略和能源结构调整政策建议，拟定能源发展规划并组织实施；指导协调新能源、可再生能源、农村电网和农村能源发展工作；负责煤矿、煤层气</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天然气</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新能源和可再生能源等能源的日常监管、项目审批、发展预测、标准制定等行业管理；负责权限范围内的审批、核准、审核能源固定资产投资项目，并负责组织或监督管理项目竣工验收。负责全县煤矿建设工程质量监督工作。</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（十二）研究拟定全县国民经济和社会发展以及经济体制改革、对外开放的有关规章和制度，并参与实施。</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十三）承担全县价格管理责任；负责监测分析价格运行情况并提出相关政策和价格改革建议；依法制定、调整权限范围内的重要商品、服务价格和收费标准并组织实施；主持重要商品价格和服务收费调定价项目听证会；开展价格政策咨询服务。</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（十四）负责把安全生产工作纳入全县国民经济与社会发展总体规划和布局，提出把安全生产监管监察、基础设施、应急救援体系建设，隐患治理等涉安项目列入县政府投资计划的建议。</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（十五）负责在固定资产投资项目和建设项目的审批、核准、审核和备案时，把安全设施“三同时”和职业卫生“三同时”纳入管理程序。</w:t>
      </w:r>
    </w:p>
    <w:p>
      <w:pPr>
        <w:spacing w:line="560" w:lineRule="exact"/>
        <w:ind w:firstLine="640" w:firstLineChars="20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十六）负责全县境内石油天然气管道保护，协调解决天然气输送管线的外部安全；负责能源领域（煤矿、煤层气开采、配煤、洗选煤企业及型煤加工安全监管除外）行政执法和执法监督工作；负责太阳能、地热能、风能、生物质能新能源和可再生能源行业建设项目的安全监督管理。</w:t>
      </w:r>
    </w:p>
    <w:p>
      <w:pPr>
        <w:spacing w:line="600" w:lineRule="exact"/>
        <w:ind w:right="-153" w:rightChars="-73"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（十七）负责组织协调全县应急物资储备、调拨；负责全县应急物资相关的储运设施建设项目管理；重要物资和应急储备物资收储、轮换和日常管理职责。</w:t>
      </w:r>
    </w:p>
    <w:p>
      <w:pPr>
        <w:spacing w:line="600" w:lineRule="exact"/>
        <w:ind w:right="-153" w:rightChars="-73" w:firstLine="640" w:firstLineChars="200"/>
        <w:rPr>
          <w:rFonts w:ascii="仿宋" w:hAnsi="仿宋" w:eastAsia="仿宋" w:cs="Times New Roman"/>
          <w:color w:val="000000"/>
          <w:sz w:val="32"/>
          <w:szCs w:val="32"/>
        </w:rPr>
      </w:pPr>
      <w:r>
        <w:rPr>
          <w:rFonts w:hint="eastAsia" w:ascii="仿宋" w:hAnsi="仿宋" w:eastAsia="仿宋" w:cs="仿宋"/>
          <w:color w:val="000000"/>
          <w:sz w:val="32"/>
          <w:szCs w:val="32"/>
        </w:rPr>
        <w:t>（十八）承担粮食预警监测、应急管理和粮食流通宏观调控的具体工作，组织实施全县社会粮食流通统计工作；研究提出全县粮食宏观调控、总量平衡以及粮食流通的中长期规划、进出口总量计划、动用县级储备粮的建议；拟定粮食流通体制改革方案并组织实施，推动国有企业粮食企业改革；监督检查最低粮食收购价等政策的执行</w:t>
      </w:r>
      <w:r>
        <w:rPr>
          <w:rFonts w:ascii="仿宋" w:hAnsi="仿宋" w:eastAsia="仿宋" w:cs="仿宋"/>
          <w:color w:val="000000"/>
          <w:sz w:val="32"/>
          <w:szCs w:val="32"/>
        </w:rPr>
        <w:t>;</w:t>
      </w:r>
      <w:r>
        <w:rPr>
          <w:rFonts w:hint="eastAsia" w:ascii="仿宋" w:hAnsi="仿宋" w:eastAsia="仿宋" w:cs="仿宋"/>
          <w:color w:val="000000"/>
          <w:sz w:val="32"/>
          <w:szCs w:val="32"/>
        </w:rPr>
        <w:t>指导协调最低收购价粮食等政策性粮食购销和粮食产销合作</w:t>
      </w:r>
      <w:r>
        <w:rPr>
          <w:rFonts w:ascii="仿宋" w:hAnsi="仿宋" w:eastAsia="仿宋" w:cs="仿宋"/>
          <w:color w:val="000000"/>
          <w:sz w:val="32"/>
          <w:szCs w:val="32"/>
        </w:rPr>
        <w:t>;</w:t>
      </w:r>
      <w:r>
        <w:rPr>
          <w:rFonts w:hint="eastAsia" w:ascii="仿宋" w:hAnsi="仿宋" w:eastAsia="仿宋" w:cs="仿宋"/>
          <w:color w:val="000000"/>
          <w:sz w:val="32"/>
          <w:szCs w:val="32"/>
        </w:rPr>
        <w:t>组织实施全县粮食“放心粮油”工程建设。</w:t>
      </w:r>
    </w:p>
    <w:p>
      <w:pPr>
        <w:spacing w:line="600" w:lineRule="exact"/>
        <w:ind w:right="-153" w:rightChars="-73" w:firstLine="640" w:firstLineChars="200"/>
        <w:rPr>
          <w:rFonts w:ascii="仿宋" w:hAnsi="仿宋" w:eastAsia="仿宋" w:cs="Times New Roman"/>
          <w:color w:val="000000"/>
          <w:sz w:val="32"/>
          <w:szCs w:val="32"/>
        </w:rPr>
      </w:pPr>
      <w:r>
        <w:rPr>
          <w:rFonts w:hint="eastAsia" w:ascii="仿宋" w:hAnsi="仿宋" w:eastAsia="仿宋" w:cs="仿宋"/>
          <w:color w:val="000000"/>
          <w:sz w:val="32"/>
          <w:szCs w:val="32"/>
        </w:rPr>
        <w:t>（十九）负责全县粮食流通和储备粮管理的有关政策的监督执行</w:t>
      </w:r>
      <w:r>
        <w:rPr>
          <w:rFonts w:ascii="仿宋" w:hAnsi="仿宋" w:eastAsia="仿宋" w:cs="仿宋"/>
          <w:color w:val="000000"/>
          <w:sz w:val="32"/>
          <w:szCs w:val="32"/>
        </w:rPr>
        <w:t>;</w:t>
      </w:r>
      <w:r>
        <w:rPr>
          <w:rFonts w:hint="eastAsia" w:ascii="仿宋" w:hAnsi="仿宋" w:eastAsia="仿宋" w:cs="仿宋"/>
          <w:color w:val="000000"/>
          <w:sz w:val="32"/>
          <w:szCs w:val="32"/>
        </w:rPr>
        <w:t>制定粮食流通、粮食库存监督检查制度并组织实施</w:t>
      </w:r>
      <w:r>
        <w:rPr>
          <w:rFonts w:ascii="仿宋" w:hAnsi="仿宋" w:eastAsia="仿宋" w:cs="仿宋"/>
          <w:color w:val="000000"/>
          <w:sz w:val="32"/>
          <w:szCs w:val="32"/>
        </w:rPr>
        <w:t>;</w:t>
      </w:r>
      <w:r>
        <w:rPr>
          <w:rFonts w:hint="eastAsia" w:ascii="仿宋" w:hAnsi="仿宋" w:eastAsia="仿宋" w:cs="仿宋"/>
          <w:color w:val="000000"/>
          <w:sz w:val="32"/>
          <w:szCs w:val="32"/>
        </w:rPr>
        <w:t>承担对粮食收购、销售、储存环节的粮食质量和原粮卫生监测</w:t>
      </w:r>
      <w:r>
        <w:rPr>
          <w:rFonts w:ascii="仿宋" w:hAnsi="仿宋" w:eastAsia="仿宋" w:cs="仿宋"/>
          <w:color w:val="000000"/>
          <w:sz w:val="32"/>
          <w:szCs w:val="32"/>
        </w:rPr>
        <w:t>;</w:t>
      </w:r>
      <w:r>
        <w:rPr>
          <w:rFonts w:hint="eastAsia" w:ascii="仿宋" w:hAnsi="仿宋" w:eastAsia="仿宋" w:cs="仿宋"/>
          <w:color w:val="000000"/>
          <w:sz w:val="32"/>
          <w:szCs w:val="32"/>
        </w:rPr>
        <w:t>进行粮食收获质量调查和品质测报</w:t>
      </w:r>
      <w:r>
        <w:rPr>
          <w:rFonts w:ascii="仿宋" w:hAnsi="仿宋" w:eastAsia="仿宋" w:cs="仿宋"/>
          <w:color w:val="000000"/>
          <w:sz w:val="32"/>
          <w:szCs w:val="32"/>
        </w:rPr>
        <w:t>;</w:t>
      </w:r>
      <w:r>
        <w:rPr>
          <w:rFonts w:hint="eastAsia" w:ascii="仿宋" w:hAnsi="仿宋" w:eastAsia="仿宋" w:cs="仿宋"/>
          <w:color w:val="000000"/>
          <w:sz w:val="32"/>
          <w:szCs w:val="32"/>
        </w:rPr>
        <w:t>承担粮食运输活动和政策性用粮的购销活动，对执行粮食流通统计制度的情况进行监督检查。</w:t>
      </w:r>
    </w:p>
    <w:p>
      <w:pPr>
        <w:spacing w:line="600" w:lineRule="exact"/>
        <w:ind w:right="-153" w:rightChars="-73" w:firstLine="640" w:firstLineChars="200"/>
        <w:rPr>
          <w:rFonts w:ascii="仿宋" w:hAnsi="仿宋" w:eastAsia="仿宋" w:cs="Times New Roman"/>
          <w:color w:val="000000"/>
          <w:sz w:val="32"/>
          <w:szCs w:val="32"/>
        </w:rPr>
      </w:pPr>
      <w:r>
        <w:rPr>
          <w:rFonts w:hint="eastAsia" w:ascii="仿宋" w:hAnsi="仿宋" w:eastAsia="仿宋" w:cs="仿宋"/>
          <w:color w:val="000000"/>
          <w:sz w:val="32"/>
          <w:szCs w:val="32"/>
        </w:rPr>
        <w:t>（二十）负责粮食流通的行业管理，制定行业发展规划</w:t>
      </w:r>
      <w:r>
        <w:rPr>
          <w:rFonts w:ascii="仿宋" w:hAnsi="仿宋" w:eastAsia="仿宋" w:cs="仿宋"/>
          <w:color w:val="000000"/>
          <w:sz w:val="32"/>
          <w:szCs w:val="32"/>
        </w:rPr>
        <w:t>;</w:t>
      </w:r>
      <w:r>
        <w:rPr>
          <w:rFonts w:hint="eastAsia" w:ascii="仿宋" w:hAnsi="仿宋" w:eastAsia="仿宋" w:cs="仿宋"/>
          <w:color w:val="000000"/>
          <w:sz w:val="32"/>
          <w:szCs w:val="32"/>
        </w:rPr>
        <w:t>监督执行粮食收购市场准入标准</w:t>
      </w:r>
      <w:r>
        <w:rPr>
          <w:rFonts w:ascii="仿宋" w:hAnsi="仿宋" w:eastAsia="仿宋" w:cs="仿宋"/>
          <w:color w:val="000000"/>
          <w:sz w:val="32"/>
          <w:szCs w:val="32"/>
        </w:rPr>
        <w:t>;</w:t>
      </w:r>
      <w:r>
        <w:rPr>
          <w:rFonts w:hint="eastAsia" w:ascii="仿宋" w:hAnsi="仿宋" w:eastAsia="仿宋" w:cs="仿宋"/>
          <w:color w:val="000000"/>
          <w:sz w:val="32"/>
          <w:szCs w:val="32"/>
        </w:rPr>
        <w:t>指导粮食流通的科技进步、技术改造和新技术推广</w:t>
      </w:r>
      <w:r>
        <w:rPr>
          <w:rFonts w:ascii="仿宋" w:hAnsi="仿宋" w:eastAsia="仿宋" w:cs="仿宋"/>
          <w:color w:val="000000"/>
          <w:sz w:val="32"/>
          <w:szCs w:val="32"/>
        </w:rPr>
        <w:t>;</w:t>
      </w:r>
      <w:r>
        <w:rPr>
          <w:rFonts w:hint="eastAsia" w:ascii="仿宋" w:hAnsi="仿宋" w:eastAsia="仿宋" w:cs="仿宋"/>
          <w:color w:val="000000"/>
          <w:sz w:val="32"/>
          <w:szCs w:val="32"/>
        </w:rPr>
        <w:t>负责全县粮食质量监测体系建设</w:t>
      </w:r>
      <w:r>
        <w:rPr>
          <w:rFonts w:ascii="仿宋" w:hAnsi="仿宋" w:eastAsia="仿宋" w:cs="仿宋"/>
          <w:color w:val="000000"/>
          <w:sz w:val="32"/>
          <w:szCs w:val="32"/>
        </w:rPr>
        <w:t>;</w:t>
      </w:r>
      <w:r>
        <w:rPr>
          <w:rFonts w:hint="eastAsia" w:ascii="仿宋" w:hAnsi="仿宋" w:eastAsia="仿宋" w:cs="仿宋"/>
          <w:color w:val="000000"/>
          <w:sz w:val="32"/>
          <w:szCs w:val="32"/>
        </w:rPr>
        <w:t>监督执行地方粮食质量标准和行业标准</w:t>
      </w:r>
      <w:r>
        <w:rPr>
          <w:rFonts w:ascii="仿宋" w:hAnsi="仿宋" w:eastAsia="仿宋" w:cs="仿宋"/>
          <w:color w:val="000000"/>
          <w:sz w:val="32"/>
          <w:szCs w:val="32"/>
        </w:rPr>
        <w:t>;</w:t>
      </w:r>
      <w:r>
        <w:rPr>
          <w:rFonts w:hint="eastAsia" w:ascii="仿宋" w:hAnsi="仿宋" w:eastAsia="仿宋" w:cs="仿宋"/>
          <w:color w:val="000000"/>
          <w:sz w:val="32"/>
          <w:szCs w:val="32"/>
        </w:rPr>
        <w:t>监督执行粮食储存、运输的技术规范，开展粮食流通的对外合作和交流。</w:t>
      </w:r>
    </w:p>
    <w:p>
      <w:pPr>
        <w:spacing w:line="600" w:lineRule="exact"/>
        <w:ind w:right="-153" w:rightChars="-73" w:firstLine="640" w:firstLineChars="200"/>
        <w:rPr>
          <w:rFonts w:ascii="仿宋" w:hAnsi="仿宋" w:eastAsia="仿宋" w:cs="Times New Roman"/>
          <w:color w:val="000000"/>
          <w:sz w:val="32"/>
          <w:szCs w:val="32"/>
        </w:rPr>
      </w:pPr>
      <w:r>
        <w:rPr>
          <w:rFonts w:hint="eastAsia" w:ascii="仿宋" w:hAnsi="仿宋" w:eastAsia="仿宋" w:cs="仿宋"/>
          <w:color w:val="000000"/>
          <w:sz w:val="32"/>
          <w:szCs w:val="32"/>
        </w:rPr>
        <w:t>（二十一）拟定全县粮食市场体系、粮食现代物流体系建设与发展规划并组织实施</w:t>
      </w:r>
      <w:r>
        <w:rPr>
          <w:rFonts w:ascii="仿宋" w:hAnsi="仿宋" w:eastAsia="仿宋" w:cs="仿宋"/>
          <w:color w:val="000000"/>
          <w:sz w:val="32"/>
          <w:szCs w:val="32"/>
        </w:rPr>
        <w:t>;</w:t>
      </w:r>
      <w:r>
        <w:rPr>
          <w:rFonts w:hint="eastAsia" w:ascii="仿宋" w:hAnsi="仿宋" w:eastAsia="仿宋" w:cs="仿宋"/>
          <w:color w:val="000000"/>
          <w:sz w:val="32"/>
          <w:szCs w:val="32"/>
        </w:rPr>
        <w:t>编制粮食流通、仓储、加工设施建设规划</w:t>
      </w:r>
      <w:r>
        <w:rPr>
          <w:rFonts w:ascii="仿宋" w:hAnsi="仿宋" w:eastAsia="仿宋" w:cs="仿宋"/>
          <w:color w:val="000000"/>
          <w:sz w:val="32"/>
          <w:szCs w:val="32"/>
        </w:rPr>
        <w:t>;</w:t>
      </w:r>
      <w:r>
        <w:rPr>
          <w:rFonts w:hint="eastAsia" w:ascii="仿宋" w:hAnsi="仿宋" w:eastAsia="仿宋" w:cs="仿宋"/>
          <w:color w:val="000000"/>
          <w:sz w:val="32"/>
          <w:szCs w:val="32"/>
        </w:rPr>
        <w:t>管理有关粮食流通设施国家和地方投资项目；负责组织指导全县粮油的购、销、调、存等各项业务活动。</w:t>
      </w:r>
    </w:p>
    <w:p>
      <w:pPr>
        <w:spacing w:line="600" w:lineRule="exact"/>
        <w:ind w:right="-153" w:rightChars="-73" w:firstLine="640" w:firstLineChars="200"/>
        <w:rPr>
          <w:rFonts w:ascii="仿宋" w:hAnsi="仿宋" w:eastAsia="仿宋" w:cs="Times New Roman"/>
          <w:color w:val="000000"/>
          <w:sz w:val="32"/>
          <w:szCs w:val="32"/>
        </w:rPr>
      </w:pPr>
      <w:r>
        <w:rPr>
          <w:rFonts w:hint="eastAsia" w:ascii="仿宋" w:hAnsi="仿宋" w:eastAsia="仿宋" w:cs="仿宋"/>
          <w:color w:val="000000"/>
          <w:sz w:val="32"/>
          <w:szCs w:val="32"/>
        </w:rPr>
        <w:t>（二十二）负责全县粮食仓储管理、技术推广和安全储存工作</w:t>
      </w:r>
      <w:r>
        <w:rPr>
          <w:rFonts w:ascii="仿宋" w:hAnsi="仿宋" w:eastAsia="仿宋" w:cs="仿宋"/>
          <w:color w:val="000000"/>
          <w:sz w:val="32"/>
          <w:szCs w:val="32"/>
        </w:rPr>
        <w:t>;</w:t>
      </w:r>
      <w:r>
        <w:rPr>
          <w:rFonts w:hint="eastAsia" w:ascii="仿宋" w:hAnsi="仿宋" w:eastAsia="仿宋" w:cs="仿宋"/>
          <w:color w:val="000000"/>
          <w:sz w:val="32"/>
          <w:szCs w:val="32"/>
        </w:rPr>
        <w:t>指导粮食行业安全生产工作；承担县级储备粮管理</w:t>
      </w:r>
      <w:r>
        <w:rPr>
          <w:rFonts w:ascii="仿宋" w:hAnsi="仿宋" w:eastAsia="仿宋" w:cs="仿宋"/>
          <w:color w:val="000000"/>
          <w:sz w:val="32"/>
          <w:szCs w:val="32"/>
        </w:rPr>
        <w:t>;</w:t>
      </w:r>
      <w:r>
        <w:rPr>
          <w:rFonts w:hint="eastAsia" w:ascii="仿宋" w:hAnsi="仿宋" w:eastAsia="仿宋" w:cs="仿宋"/>
          <w:color w:val="000000"/>
          <w:sz w:val="32"/>
          <w:szCs w:val="32"/>
        </w:rPr>
        <w:t>会同有关部门研究提出县级储备粮的规模、总体布局和收购、销售、进出口总量、计划</w:t>
      </w:r>
      <w:r>
        <w:rPr>
          <w:rFonts w:ascii="仿宋" w:hAnsi="仿宋" w:eastAsia="仿宋" w:cs="仿宋"/>
          <w:color w:val="000000"/>
          <w:sz w:val="32"/>
          <w:szCs w:val="32"/>
        </w:rPr>
        <w:t>;</w:t>
      </w:r>
      <w:r>
        <w:rPr>
          <w:rFonts w:hint="eastAsia" w:ascii="仿宋" w:hAnsi="仿宋" w:eastAsia="仿宋" w:cs="仿宋"/>
          <w:color w:val="000000"/>
          <w:sz w:val="32"/>
          <w:szCs w:val="32"/>
        </w:rPr>
        <w:t>提出县级储备粮规模建议</w:t>
      </w:r>
      <w:r>
        <w:rPr>
          <w:rFonts w:ascii="仿宋" w:hAnsi="仿宋" w:eastAsia="仿宋" w:cs="仿宋"/>
          <w:color w:val="000000"/>
          <w:sz w:val="32"/>
          <w:szCs w:val="32"/>
        </w:rPr>
        <w:t>;</w:t>
      </w:r>
      <w:r>
        <w:rPr>
          <w:rFonts w:hint="eastAsia" w:ascii="仿宋" w:hAnsi="仿宋" w:eastAsia="仿宋" w:cs="仿宋"/>
          <w:color w:val="000000"/>
          <w:sz w:val="32"/>
          <w:szCs w:val="32"/>
        </w:rPr>
        <w:t>会同有关部门制定县储备粮轮换计划并监督实施</w:t>
      </w:r>
      <w:r>
        <w:rPr>
          <w:rFonts w:ascii="仿宋" w:hAnsi="仿宋" w:eastAsia="仿宋" w:cs="仿宋"/>
          <w:color w:val="000000"/>
          <w:sz w:val="32"/>
          <w:szCs w:val="32"/>
        </w:rPr>
        <w:t>;</w:t>
      </w:r>
      <w:r>
        <w:rPr>
          <w:rFonts w:hint="eastAsia" w:ascii="仿宋" w:hAnsi="仿宋" w:eastAsia="仿宋" w:cs="仿宋"/>
          <w:color w:val="000000"/>
          <w:sz w:val="32"/>
          <w:szCs w:val="32"/>
        </w:rPr>
        <w:t>监督检查县储备粮的数量、质量和储存安全</w:t>
      </w:r>
      <w:r>
        <w:rPr>
          <w:rFonts w:ascii="仿宋" w:hAnsi="仿宋" w:eastAsia="仿宋" w:cs="仿宋"/>
          <w:color w:val="000000"/>
          <w:sz w:val="32"/>
          <w:szCs w:val="32"/>
        </w:rPr>
        <w:t>;</w:t>
      </w:r>
      <w:r>
        <w:rPr>
          <w:rFonts w:hint="eastAsia" w:ascii="仿宋" w:hAnsi="仿宋" w:eastAsia="仿宋" w:cs="仿宋"/>
          <w:color w:val="000000"/>
          <w:sz w:val="32"/>
          <w:szCs w:val="32"/>
        </w:rPr>
        <w:t>制定县储备粮管理的技术规范并监督执行</w:t>
      </w:r>
      <w:r>
        <w:rPr>
          <w:rFonts w:ascii="仿宋" w:hAnsi="仿宋" w:eastAsia="仿宋" w:cs="仿宋"/>
          <w:color w:val="000000"/>
          <w:sz w:val="32"/>
          <w:szCs w:val="32"/>
        </w:rPr>
        <w:t>;</w:t>
      </w:r>
      <w:r>
        <w:rPr>
          <w:rFonts w:hint="eastAsia" w:ascii="仿宋" w:hAnsi="仿宋" w:eastAsia="仿宋" w:cs="仿宋"/>
          <w:color w:val="000000"/>
          <w:sz w:val="32"/>
          <w:szCs w:val="32"/>
        </w:rPr>
        <w:t>承担全县军粮供应相关工作。</w:t>
      </w:r>
    </w:p>
    <w:p>
      <w:pPr>
        <w:spacing w:line="600" w:lineRule="exact"/>
        <w:ind w:right="-153" w:rightChars="-73" w:firstLine="640" w:firstLineChars="200"/>
        <w:rPr>
          <w:rFonts w:ascii="仿宋" w:hAnsi="仿宋" w:eastAsia="仿宋" w:cs="Times New Roman"/>
          <w:color w:val="000000"/>
          <w:sz w:val="32"/>
          <w:szCs w:val="32"/>
        </w:rPr>
      </w:pPr>
      <w:r>
        <w:rPr>
          <w:rFonts w:hint="eastAsia" w:ascii="仿宋" w:hAnsi="仿宋" w:eastAsia="仿宋" w:cs="仿宋"/>
          <w:color w:val="000000"/>
          <w:sz w:val="32"/>
          <w:szCs w:val="32"/>
        </w:rPr>
        <w:t>（二十三）负责全县政策性粮油业务的财务管理和核算工作。</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w:t>
      </w:r>
      <w:r>
        <w:rPr>
          <w:rFonts w:hint="eastAsia" w:ascii="仿宋" w:hAnsi="仿宋" w:eastAsia="仿宋" w:cs="仿宋"/>
          <w:color w:val="000000"/>
          <w:sz w:val="32"/>
          <w:szCs w:val="32"/>
        </w:rPr>
        <w:t>二十四</w:t>
      </w:r>
      <w:r>
        <w:rPr>
          <w:rFonts w:hint="eastAsia" w:ascii="仿宋" w:hAnsi="仿宋" w:eastAsia="仿宋" w:cs="仿宋"/>
          <w:color w:val="333333"/>
          <w:kern w:val="0"/>
          <w:sz w:val="32"/>
          <w:szCs w:val="32"/>
        </w:rPr>
        <w:t>）研究分析和协调全市服务业发展的重大问题，提出服务业改革与发展的政策建议；协调有关部门拟定服务业发展战略、重大政策和规划；监测、预测服务业发展动态和趋势，指导相关行业协会和市场中介组织规范发展；</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二十五）加强党风廉政建设，建立健全落实党风廉政建设责任领导工作机制，定期召开党风廉政建设责任制领导小组会议，研究制定本单位党风廉政建设工作计划，提出目标要求和制定落实措施。突出党的作风建设，落实党内监督制度，加强对违纪违法问题的查处，加强廉政宣传教育，强化权力监督制约，落实“两个责任”履职报告制度。</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（二十六）承办县人民政府交办的其他事项。</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职能转变</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一、划出职责</w:t>
      </w:r>
    </w:p>
    <w:p>
      <w:pPr>
        <w:spacing w:line="58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一</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将组织编制并实施主体功能区规划职责划入县自然资源局，职责相应调整。</w:t>
      </w:r>
    </w:p>
    <w:p>
      <w:pPr>
        <w:spacing w:line="58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二</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将应对气候变化和减排职责，生态示范区建设职责划入县生态环境局，职责相应调整。</w:t>
      </w:r>
    </w:p>
    <w:p>
      <w:pPr>
        <w:spacing w:line="58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三</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将农业投资项目职责划入县农业农村局，职责相应调整。</w:t>
      </w:r>
    </w:p>
    <w:p>
      <w:pPr>
        <w:spacing w:line="58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四</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将重大项目稽察职责划入县审计局，职责相应调整。</w:t>
      </w:r>
    </w:p>
    <w:p>
      <w:pPr>
        <w:spacing w:line="58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（五）将价格监督检查、反垄断执法、价格举报职责划入县市场监督管理局。</w:t>
      </w:r>
    </w:p>
    <w:p>
      <w:pPr>
        <w:spacing w:line="58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六</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将药品和医疗服务价格管理职责划入县医疗保障局，职责相应调整。</w:t>
      </w:r>
    </w:p>
    <w:p>
      <w:pPr>
        <w:spacing w:line="58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（七）将相关的行政许可职责划入县行政审批服务管理局。不再保留行政审批股。</w:t>
      </w:r>
    </w:p>
    <w:p>
      <w:pPr>
        <w:spacing w:line="580" w:lineRule="exact"/>
        <w:ind w:firstLine="640" w:firstLineChars="200"/>
        <w:rPr>
          <w:rFonts w:ascii="仿宋" w:hAnsi="仿宋" w:eastAsia="仿宋" w:cs="仿宋"/>
          <w:color w:val="333333"/>
          <w:kern w:val="0"/>
          <w:sz w:val="32"/>
          <w:szCs w:val="32"/>
        </w:rPr>
      </w:pPr>
      <w:r>
        <w:rPr>
          <w:rFonts w:hint="eastAsia" w:ascii="仿宋" w:hAnsi="仿宋" w:eastAsia="仿宋" w:cs="仿宋"/>
          <w:color w:val="333333"/>
          <w:kern w:val="0"/>
          <w:sz w:val="32"/>
          <w:szCs w:val="32"/>
        </w:rPr>
        <w:t>二、划入职责</w:t>
      </w:r>
      <w:r>
        <w:rPr>
          <w:rFonts w:ascii="仿宋" w:hAnsi="仿宋" w:eastAsia="仿宋" w:cs="仿宋"/>
          <w:color w:val="333333"/>
          <w:kern w:val="0"/>
          <w:sz w:val="32"/>
          <w:szCs w:val="32"/>
        </w:rPr>
        <w:t xml:space="preserve"> </w:t>
      </w:r>
    </w:p>
    <w:p>
      <w:pPr>
        <w:spacing w:line="58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（一）将县经济和信息化局（县商务粮食局）的经济运行相关职责和节能降耗、能源管理职责划入县发展和改革局（县能源局）。</w:t>
      </w:r>
    </w:p>
    <w:p>
      <w:pPr>
        <w:spacing w:line="58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（二）将县经济和信息化局（县商务粮食局）的粮食方面职责，以及县经济和信息化局（县商务粮食局）、县民政局等部门的组织实施重要物资和应急储备物资收储、轮换和日常管理职责等划入县发展和改革局。</w:t>
      </w:r>
    </w:p>
    <w:p>
      <w:pPr>
        <w:spacing w:line="58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（三）将县安全生产监督管理局（县煤炭工业局）的能源管理职责，县经济和信息化局（县商务粮食局）的节能降耗、能源管理职责等整合，划入县发展和改革局。</w:t>
      </w:r>
    </w:p>
    <w:p>
      <w:pPr>
        <w:pStyle w:val="3"/>
        <w:kinsoku w:val="0"/>
        <w:overflowPunct w:val="0"/>
        <w:spacing w:before="93" w:line="600" w:lineRule="exact"/>
        <w:ind w:left="0" w:right="105" w:firstLine="640" w:firstLineChars="200"/>
        <w:jc w:val="both"/>
        <w:rPr>
          <w:rFonts w:cs="Times New Roman"/>
          <w:color w:val="333333"/>
        </w:rPr>
      </w:pPr>
      <w:r>
        <w:rPr>
          <w:rFonts w:hint="eastAsia"/>
          <w:color w:val="333333"/>
        </w:rPr>
        <w:t>县发展和改革局挂县粮食局、县能源局牌子。</w:t>
      </w:r>
    </w:p>
    <w:p>
      <w:pPr>
        <w:spacing w:line="58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职能转变</w:t>
      </w:r>
    </w:p>
    <w:p>
      <w:pPr>
        <w:spacing w:line="58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县发展和改革局要进一步完善和加强宏观调控，深化经济体制改革，减少微观管理事务和具体审批事项。</w:t>
      </w:r>
    </w:p>
    <w:p>
      <w:pPr>
        <w:spacing w:line="58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1.</w:t>
      </w:r>
      <w:r>
        <w:rPr>
          <w:rFonts w:hint="eastAsia" w:ascii="仿宋" w:hAnsi="仿宋" w:eastAsia="仿宋" w:cs="仿宋"/>
          <w:color w:val="333333"/>
          <w:kern w:val="0"/>
          <w:sz w:val="32"/>
          <w:szCs w:val="32"/>
        </w:rPr>
        <w:t>加强宏观调控。加强宏观经济和社会发展的预测预警和运行监测，增强宏观经济政策的前瞻性、针对性、协同性，协调解决宏观经济运行中的重大问题。</w:t>
      </w:r>
    </w:p>
    <w:p>
      <w:pPr>
        <w:spacing w:line="58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推进经济体制改革。统筹综合性经济体制改革，协调推进专项经济体制改革。</w:t>
      </w:r>
    </w:p>
    <w:p>
      <w:pPr>
        <w:spacing w:line="58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3.</w:t>
      </w:r>
      <w:r>
        <w:rPr>
          <w:rFonts w:hint="eastAsia" w:ascii="仿宋" w:hAnsi="仿宋" w:eastAsia="仿宋" w:cs="仿宋"/>
          <w:color w:val="333333"/>
          <w:kern w:val="0"/>
          <w:sz w:val="32"/>
          <w:szCs w:val="32"/>
        </w:rPr>
        <w:t>强化发展规划的引导和约束作用。建立健全科学制</w:t>
      </w:r>
    </w:p>
    <w:p>
      <w:pPr>
        <w:spacing w:line="580" w:lineRule="exac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定、有效实施、及时评估和动态调整发展规划的制度机制，强化发展规划的约束和导向作用。</w:t>
      </w:r>
    </w:p>
    <w:p>
      <w:pPr>
        <w:spacing w:line="58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4.</w:t>
      </w:r>
      <w:r>
        <w:rPr>
          <w:rFonts w:hint="eastAsia" w:ascii="仿宋" w:hAnsi="仿宋" w:eastAsia="仿宋" w:cs="仿宋"/>
          <w:color w:val="333333"/>
          <w:kern w:val="0"/>
          <w:sz w:val="32"/>
          <w:szCs w:val="32"/>
        </w:rPr>
        <w:t>加强事中事后监管。加强对执行投资政策和规定情况的跟踪检查，加强对全县重点工程建设的协调、服务、监督、管理。</w:t>
      </w:r>
    </w:p>
    <w:p>
      <w:pPr>
        <w:widowControl/>
        <w:spacing w:before="225" w:line="600" w:lineRule="exact"/>
        <w:ind w:firstLine="640" w:firstLineChars="20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有关职责分工</w:t>
      </w:r>
    </w:p>
    <w:p>
      <w:pPr>
        <w:spacing w:line="58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与县工业和信息化局的职责分工。县发展和改革局负责监测研判全县经济运行态势并提出相关政策建议；县工信局负责工业经济运行监测服务工作。</w:t>
      </w:r>
    </w:p>
    <w:p>
      <w:pPr>
        <w:spacing w:line="58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与行政审批服务管理局的有关职责分工。许可类事项的事前申批由市行政审批服务管理局负责，涉及的事中事后监管职能由县发展和改革局负责。</w:t>
      </w:r>
    </w:p>
    <w:p>
      <w:pPr>
        <w:widowControl/>
        <w:spacing w:before="225" w:line="600" w:lineRule="exact"/>
        <w:ind w:firstLine="48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第四条　县发展和改革局设下列内设机构：</w:t>
      </w:r>
    </w:p>
    <w:p>
      <w:pPr>
        <w:adjustRightInd w:val="0"/>
        <w:snapToGrid w:val="0"/>
        <w:spacing w:line="6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（一）办公室</w:t>
      </w:r>
    </w:p>
    <w:p>
      <w:pPr>
        <w:adjustRightInd w:val="0"/>
        <w:snapToGrid w:val="0"/>
        <w:spacing w:line="660" w:lineRule="exact"/>
        <w:ind w:firstLine="640" w:firstLineChars="200"/>
        <w:rPr>
          <w:rFonts w:ascii="仿宋_GB2312" w:hAnsi="仿宋_GB2312" w:eastAsia="仿宋_GB2312" w:cs="Times New Roman"/>
          <w:sz w:val="32"/>
          <w:szCs w:val="32"/>
        </w:rPr>
      </w:pPr>
      <w:r>
        <w:rPr>
          <w:rFonts w:hint="eastAsia" w:ascii="仿宋" w:hAnsi="仿宋" w:eastAsia="仿宋" w:cs="仿宋"/>
          <w:color w:val="333333"/>
          <w:kern w:val="0"/>
          <w:sz w:val="32"/>
          <w:szCs w:val="32"/>
        </w:rPr>
        <w:t>综合协调处理机关日常政务工作；负责机关目标责任制监督检查、政务公开、政务协调、文电、会务、文印、信息、安全保密、简报、档案、车辆、资产、接待及系统网络建设等行政事务性管理工作；承办社会治安综合治理工作；牵头承办人大代表建议及政协委员提案工作；负责机关和所属事业单位机构编制、人事、培训教育和队伍建设工作；制定机关财务规章制度和管理办法并组织实施；负责机关退休人员管理服务工作；</w:t>
      </w:r>
    </w:p>
    <w:p>
      <w:pPr>
        <w:autoSpaceDN w:val="0"/>
        <w:adjustRightInd w:val="0"/>
        <w:snapToGrid w:val="0"/>
        <w:spacing w:line="560" w:lineRule="exact"/>
        <w:ind w:firstLine="640" w:firstLineChars="200"/>
        <w:rPr>
          <w:rFonts w:ascii="仿宋" w:hAnsi="仿宋" w:eastAsia="仿宋" w:cs="仿宋"/>
          <w:color w:val="333333"/>
          <w:kern w:val="0"/>
          <w:sz w:val="32"/>
          <w:szCs w:val="32"/>
        </w:rPr>
      </w:pPr>
      <w:r>
        <w:rPr>
          <w:rFonts w:hint="eastAsia" w:ascii="仿宋" w:hAnsi="仿宋" w:eastAsia="仿宋" w:cs="仿宋"/>
          <w:color w:val="333333"/>
          <w:kern w:val="0"/>
          <w:sz w:val="32"/>
          <w:szCs w:val="32"/>
        </w:rPr>
        <w:t>（二）国民经济综合股</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县国民经济动员办公室</w:t>
      </w:r>
      <w:r>
        <w:rPr>
          <w:rFonts w:ascii="仿宋" w:hAnsi="仿宋" w:eastAsia="仿宋" w:cs="仿宋"/>
          <w:color w:val="333333"/>
          <w:kern w:val="0"/>
          <w:sz w:val="32"/>
          <w:szCs w:val="32"/>
        </w:rPr>
        <w:t>)</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综合分析全县经济形势，研究提出全县国民经济和社会发展战略、生产力布局的建议；提出经济和社会中长期发展、综合平衡的目标和政策；组织编制和协调国民经济和社会发展中长期规划、专项规划、区域性规划和年度计划；会同有关部门规划布局重大基础设施、基础产业和新兴产业项目；组织编制全县国民经济动员规划、计划，组织实施国民经济动员工作，承担县国民经济动员办公室的日常工作。</w:t>
      </w:r>
    </w:p>
    <w:p>
      <w:pPr>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（三）经济运行调节股</w:t>
      </w:r>
    </w:p>
    <w:p>
      <w:pPr>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1</w:t>
      </w:r>
      <w:r>
        <w:rPr>
          <w:rFonts w:hint="eastAsia" w:ascii="仿宋" w:hAnsi="仿宋" w:eastAsia="仿宋" w:cs="仿宋"/>
          <w:color w:val="333333"/>
          <w:kern w:val="0"/>
          <w:sz w:val="32"/>
          <w:szCs w:val="32"/>
        </w:rPr>
        <w:t>、对全县经济运行进行预测、预警，研判全县经济运行态势并提出相关政策建议，及时提出促进经济社会持续快速协调发展的对策建议和促进经济增长、增加就业、稳定物价和平衡财政收支等经济调控目标，以及运用各种经济手段和政策的建议；综合协调解决宏观经济运行中的重大</w:t>
      </w:r>
      <w:r>
        <w:rPr>
          <w:rFonts w:hint="eastAsia" w:ascii="仿宋" w:hAnsi="仿宋" w:eastAsia="仿宋" w:cs="仿宋"/>
          <w:color w:val="333333"/>
          <w:kern w:val="0"/>
          <w:sz w:val="32"/>
          <w:szCs w:val="32"/>
          <w:lang w:eastAsia="zh-CN"/>
        </w:rPr>
        <w:t>问题</w:t>
      </w:r>
      <w:bookmarkStart w:id="0" w:name="_GoBack"/>
      <w:bookmarkEnd w:id="0"/>
      <w:r>
        <w:rPr>
          <w:rFonts w:ascii="仿宋" w:hAnsi="仿宋" w:eastAsia="仿宋" w:cs="仿宋"/>
          <w:color w:val="333333"/>
          <w:kern w:val="0"/>
          <w:sz w:val="32"/>
          <w:szCs w:val="32"/>
        </w:rPr>
        <w:t>;</w:t>
      </w:r>
      <w:r>
        <w:rPr>
          <w:rFonts w:hint="eastAsia" w:ascii="仿宋" w:hAnsi="仿宋" w:eastAsia="仿宋" w:cs="仿宋"/>
          <w:color w:val="333333"/>
          <w:kern w:val="0"/>
          <w:sz w:val="32"/>
          <w:szCs w:val="32"/>
        </w:rPr>
        <w:t>组织开展我县经济领域重大问题的政策研究，协调督促有关方面落实县委财经委员会的决定事项、工作部署和要求等，负责处理县委财经委员会办公室日常事务。</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研究分析全县全社会资金平衡、运行状况和流通领域、对外开放的重大问题，提出全县利用外资、商务发展战略、资金平衡和重要工业品、重要原材料进出口以及重要商品储备的政策建议和调控措施，以及贯彻财政、信贷、物价、商务、粮食、供销政策和筹措政府建设资金的建议；组织拟定和平衡衔接利用外资、财税、金融、保险、物流等专项规划和年度计划；承担省、市安排建设资金的计划、调拨及协调作用；负责全县散装水泥推广使用、废金属的回收及管理工作；负责债券发行审批、协调工作；组织协调利用外资项目谈判等对外招商引资活动；会同有关部门发展友好城县合作关系，并负责相应的国际经济技术合作的组织实施工作；负责债券发行审批、协调工作；负责协调社会信用体系建设工作；负责财金、贸易、商务、供销、信息化等行业投资项目的有关工作。</w:t>
      </w:r>
    </w:p>
    <w:p>
      <w:pPr>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（四）政策法规股</w:t>
      </w:r>
    </w:p>
    <w:p>
      <w:pPr>
        <w:autoSpaceDN w:val="0"/>
        <w:adjustRightInd w:val="0"/>
        <w:snapToGrid w:val="0"/>
        <w:spacing w:line="586"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负责地方性法规和规章草案、其他规范性文件起草；规范性文件合法性审核和相关法律法规和规章执行监督；承担新闻发布和信息引导等工作；依法查处企业投资核准项目违法建设行为；负责听证、普法、行政复议、行政应诉、行政赔偿及其他法律事务；指导协调全县招投标工作，负责评标专家资格初审和管理，监督基本建设物资采购和重点工程招投标活动；发改系统法制宣传培训、考核验收，价格行政复议、行政诉讼工作；组织价格听证，价格行政处罚听证；提供法律咨询和援助。</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（五）固定资产投资股</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1</w:t>
      </w:r>
      <w:r>
        <w:rPr>
          <w:rFonts w:hint="eastAsia" w:ascii="仿宋" w:hAnsi="仿宋" w:eastAsia="仿宋" w:cs="仿宋"/>
          <w:color w:val="333333"/>
          <w:kern w:val="0"/>
          <w:sz w:val="32"/>
          <w:szCs w:val="32"/>
        </w:rPr>
        <w:t>、研究提出全县固定资产投资总规模、结构和资金来源及调控政策；提出投融资体制改革和综合平衡安排县级建设资金的建议；负责编制全县固定资产投资的中长期规划和年度计划及国家、省各部门投资计划的转发下达；负责国家、省有特殊规定的建设项目开工报告的审核上报；负责固定资产投资项目的后续管理；会同有关部门组织审批项目的竣工验收工作；负责煤炭可持续发展基金的管理、安排、使用及监督等事宜；指导工程咨询业发展；负责固定资产投资项目的有关事宜。</w:t>
      </w:r>
    </w:p>
    <w:p>
      <w:pPr>
        <w:adjustRightInd w:val="0"/>
        <w:snapToGrid w:val="0"/>
        <w:spacing w:line="660" w:lineRule="exact"/>
        <w:ind w:firstLine="630"/>
        <w:rPr>
          <w:rFonts w:ascii="仿宋" w:hAnsi="仿宋" w:eastAsia="仿宋" w:cs="Times New Roman"/>
          <w:color w:val="333333"/>
          <w:kern w:val="0"/>
          <w:sz w:val="32"/>
          <w:szCs w:val="32"/>
        </w:rPr>
      </w:pP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、负责全县企业上市及企业债券的审核上报工作，承担发展我县资本市场工作。</w:t>
      </w:r>
    </w:p>
    <w:p>
      <w:pPr>
        <w:autoSpaceDN w:val="0"/>
        <w:adjustRightInd w:val="0"/>
        <w:snapToGrid w:val="0"/>
        <w:spacing w:line="560" w:lineRule="exact"/>
        <w:ind w:firstLine="640" w:firstLineChars="200"/>
        <w:rPr>
          <w:rFonts w:ascii="仿宋" w:hAnsi="仿宋" w:eastAsia="仿宋" w:cs="仿宋"/>
          <w:color w:val="333333"/>
          <w:kern w:val="0"/>
          <w:sz w:val="32"/>
          <w:szCs w:val="32"/>
        </w:rPr>
      </w:pPr>
      <w:r>
        <w:rPr>
          <w:rFonts w:hint="eastAsia" w:ascii="仿宋" w:hAnsi="仿宋" w:eastAsia="仿宋" w:cs="仿宋"/>
          <w:color w:val="333333"/>
          <w:kern w:val="0"/>
          <w:sz w:val="32"/>
          <w:szCs w:val="32"/>
        </w:rPr>
        <w:t>（六）农村经济股</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县以工代赈办公室</w:t>
      </w:r>
      <w:r>
        <w:rPr>
          <w:rFonts w:ascii="仿宋" w:hAnsi="仿宋" w:eastAsia="仿宋" w:cs="仿宋"/>
          <w:color w:val="333333"/>
          <w:kern w:val="0"/>
          <w:sz w:val="32"/>
          <w:szCs w:val="32"/>
        </w:rPr>
        <w:t>)</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研究农业和农村经济发展重大问题，提出全县农业和农村经济发展战略和农村经济体制改革建议；协调城乡统筹发展工作；组织拟定和衔接平衡农业、林业、水利、畜牧、农机、气象、农村城镇化建设、农业产业化等发展规划、年度计划和政策措施；负责全县以工代赈工作；</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（七）工业交通股（县采煤沉陷区综合治理办公室）</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1</w:t>
      </w:r>
      <w:r>
        <w:rPr>
          <w:rFonts w:hint="eastAsia" w:ascii="仿宋" w:hAnsi="仿宋" w:eastAsia="仿宋" w:cs="仿宋"/>
          <w:color w:val="333333"/>
          <w:kern w:val="0"/>
          <w:sz w:val="32"/>
          <w:szCs w:val="32"/>
        </w:rPr>
        <w:t>、研究提全县工业、通讯、交通及高新技术产业的发展战略、总量平衡和结构调整的目标和政策；组织编制和衔接平衡工业、通讯、交通、高新技术产业的中长期规划、年度计划；编制下达干线公路及公路养护计划；指导协调工业化进程中的重大问题；组织实施高新技术产业化项目，组织重大产业化示范工程和产业关键技术开发工作，负责培育新兴产业形成和推动高新技术产业发展；负责全县铁路、公路、铁路专用线建设，并协调相关重大问题；负责工业、通讯、交通和高新技术产业投资项目有关事宜。</w:t>
      </w:r>
    </w:p>
    <w:p>
      <w:pPr>
        <w:adjustRightInd w:val="0"/>
        <w:snapToGrid w:val="0"/>
        <w:spacing w:line="660" w:lineRule="exact"/>
        <w:ind w:firstLine="630"/>
        <w:rPr>
          <w:rFonts w:ascii="仿宋" w:hAnsi="仿宋" w:eastAsia="仿宋" w:cs="Times New Roman"/>
          <w:color w:val="333333"/>
          <w:kern w:val="0"/>
          <w:sz w:val="32"/>
          <w:szCs w:val="32"/>
        </w:rPr>
      </w:pP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、负责指导全县采煤沉陷区治理搬迁安置方案或可研报告的编制；负责拟定年度推进计划，汇总推进计划执行情况；负责项目立项审批、监督稽查、落实工程“四制”等工作。</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（八）社会发展股</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1</w:t>
      </w:r>
      <w:r>
        <w:rPr>
          <w:rFonts w:hint="eastAsia" w:ascii="仿宋" w:hAnsi="仿宋" w:eastAsia="仿宋" w:cs="仿宋"/>
          <w:color w:val="333333"/>
          <w:kern w:val="0"/>
          <w:sz w:val="32"/>
          <w:szCs w:val="32"/>
        </w:rPr>
        <w:t>、研究提出全县科技、教育和卫生事业发展战略和政策及相关体制改革建议；组织编制和协调平衡全县科技、教育、卫生事业中长期规划和年度计划；参与研究各类院校布局、规模和结构调整；负责科技、教育、卫生事业投资项目的有关工作。</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研究提出全县社会发展战略；组织编制和协调平衡社会发展中长期规划和年度计划；制定和协调人口、文化、出版、文物、旅游、广播影视、体育、民政、残疾、工青妇、农转非、复员军人安置、技校及社会团体等社会事业发展政策；研究拟订促进就业、调整收入分配、完善社会保障与经济协调发展的政策和规划，提出相关体制改革建议；协调社会事业发展及就业和社会分配的重大问题；负责相关固定资产投资项目有关事宜。</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（九）城建与环保股</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1</w:t>
      </w:r>
      <w:r>
        <w:rPr>
          <w:rFonts w:hint="eastAsia" w:ascii="仿宋" w:hAnsi="仿宋" w:eastAsia="仿宋" w:cs="仿宋"/>
          <w:color w:val="333333"/>
          <w:kern w:val="0"/>
          <w:sz w:val="32"/>
          <w:szCs w:val="32"/>
        </w:rPr>
        <w:t>、研究提出全县城镇化发展、循环经济发展、资源环境协调发展的战略和政策；组织拟定发展循环经济的规划和措施并协调实施，参与编制城县建设、环境保护规划及年度计划；编制污染物总量控制计划、城县环境质量指标计划等；参与环境影响评价的审查工作；组织协调全社会资源综合利用、环保产业和清洁生产有关工作；负责第一产业、第三产业</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不含房地产业</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节能评估和审查监督管理；负责城县基础设施和环保固定资产投资项目有关事宜。</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、研究提出全县新材料产业发展战略、重大政策和规</w:t>
      </w:r>
    </w:p>
    <w:p>
      <w:pPr>
        <w:autoSpaceDN w:val="0"/>
        <w:adjustRightInd w:val="0"/>
        <w:snapToGrid w:val="0"/>
        <w:spacing w:line="560" w:lineRule="exac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划，协调有关部门推进新材料重点企业发展；会同有关部门拟定经济结构调整相关政策，提出优化产业结构的政策建议。</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（十）价格管理股</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1</w:t>
      </w:r>
      <w:r>
        <w:rPr>
          <w:rFonts w:hint="eastAsia" w:ascii="仿宋" w:hAnsi="仿宋" w:eastAsia="仿宋" w:cs="仿宋"/>
          <w:color w:val="333333"/>
          <w:kern w:val="0"/>
          <w:sz w:val="32"/>
          <w:szCs w:val="32"/>
        </w:rPr>
        <w:t>、贯彻落实国家、省、县的政府定价、政府指导价的商品价格政策和对实行县场调节价的主要商品实施有效管理；指导部门和地区商品价格管理工作，平衡、衔接接壤地区主要商品价格水平，协调、仲裁商品价格争议；参与各类专项基金的政策研究、制定和调整；参与拟定农产品、农业生产资料及城县公益事业等政府补贴标准；负责拟定推进能源、环保、节能减排、资源性产品价格改革的措施；组织制定重要商品和服务的县场平均价格、平均差价率、平均利润及合理幅度，认定低价倾销商品的成本。</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贯彻落实国家、省、县管理的服务价格和经营性服务收费政策；负责全县重要经营性服务收费标准的审核、制定和管理工作；制定经济适用住房、公共租赁住房等享受政府优惠政策住房价格、租金标准；负责本地区物业服务收费的管理工作；负责本地区交通运输价格的管理工作，制定县区公共交通票价、出租汽车运价。</w:t>
      </w:r>
    </w:p>
    <w:p>
      <w:pPr>
        <w:adjustRightInd w:val="0"/>
        <w:snapToGrid w:val="0"/>
        <w:spacing w:line="660" w:lineRule="exact"/>
        <w:ind w:firstLine="630"/>
        <w:rPr>
          <w:rFonts w:ascii="仿宋" w:hAnsi="仿宋" w:eastAsia="仿宋" w:cs="Times New Roman"/>
          <w:color w:val="333333"/>
          <w:kern w:val="0"/>
          <w:sz w:val="32"/>
          <w:szCs w:val="32"/>
        </w:rPr>
      </w:pPr>
      <w:r>
        <w:rPr>
          <w:rFonts w:ascii="仿宋" w:hAnsi="仿宋" w:eastAsia="仿宋" w:cs="仿宋"/>
          <w:color w:val="333333"/>
          <w:kern w:val="0"/>
          <w:sz w:val="32"/>
          <w:szCs w:val="32"/>
        </w:rPr>
        <w:t>3</w:t>
      </w:r>
      <w:r>
        <w:rPr>
          <w:rFonts w:hint="eastAsia" w:ascii="仿宋" w:hAnsi="仿宋" w:eastAsia="仿宋" w:cs="仿宋"/>
          <w:color w:val="333333"/>
          <w:kern w:val="0"/>
          <w:sz w:val="32"/>
          <w:szCs w:val="32"/>
        </w:rPr>
        <w:t>、负责全县主要商品和服务项目成本调查及定价成本监审。</w:t>
      </w:r>
    </w:p>
    <w:p>
      <w:pPr>
        <w:spacing w:line="580" w:lineRule="exact"/>
        <w:ind w:firstLine="640" w:firstLineChars="20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（十一）煤炭行业管理股</w:t>
      </w:r>
    </w:p>
    <w:p>
      <w:pPr>
        <w:autoSpaceDN w:val="0"/>
        <w:spacing w:line="590" w:lineRule="exact"/>
        <w:ind w:firstLine="660"/>
        <w:textAlignment w:val="baseline"/>
        <w:rPr>
          <w:rFonts w:ascii="仿宋" w:hAnsi="仿宋" w:eastAsia="仿宋" w:cs="Times New Roman"/>
          <w:color w:val="333333"/>
          <w:kern w:val="0"/>
          <w:sz w:val="32"/>
          <w:szCs w:val="32"/>
        </w:rPr>
      </w:pPr>
      <w:r>
        <w:rPr>
          <w:rFonts w:ascii="仿宋" w:hAnsi="仿宋" w:eastAsia="仿宋" w:cs="仿宋"/>
          <w:color w:val="333333"/>
          <w:kern w:val="0"/>
          <w:sz w:val="32"/>
          <w:szCs w:val="32"/>
        </w:rPr>
        <w:t>1</w:t>
      </w:r>
      <w:r>
        <w:rPr>
          <w:rFonts w:hint="eastAsia" w:ascii="仿宋" w:hAnsi="仿宋" w:eastAsia="仿宋" w:cs="仿宋"/>
          <w:color w:val="333333"/>
          <w:kern w:val="0"/>
          <w:sz w:val="32"/>
          <w:szCs w:val="32"/>
        </w:rPr>
        <w:t>、编制煤炭行业发展规划、非煤产业发展规划、煤炭生产开发规划并组织实施，参与编制矿区总体规划，引导煤炭行业合理布局，实施煤炭总量调控；参与全县煤矿资源开发与规划管理，按有关规定，负责新开办煤矿、改扩建煤矿的矿井地质报告初审，审批、审核煤炭企业技术改造类固定资产投资项目；负责煤炭企业其他固定资产投资项目的审核并上报投资主管部门；提出煤炭行业使用县级煤炭可持续发展基金及其他煤炭专项资金建设项目的审核意见；负责全县煤矿安全改造和煤炭产业升级等利用国债资金项目的初审上报；负责全县煤矿基本建设管理工作；负责全县煤矿建设工程质量监督；组织实施煤炭产业结构调整，推进转型工作；负责全县煤炭生产的产能、产量调控，负责煤炭经济技术指标统计工作；组织指导全县煤炭行业环境保护和林业管理工作。</w:t>
      </w:r>
    </w:p>
    <w:p>
      <w:pPr>
        <w:autoSpaceDN w:val="0"/>
        <w:spacing w:line="590" w:lineRule="exact"/>
        <w:ind w:firstLine="660"/>
        <w:textAlignment w:val="baseline"/>
        <w:rPr>
          <w:rFonts w:ascii="仿宋" w:hAnsi="仿宋" w:eastAsia="仿宋" w:cs="Times New Roman"/>
          <w:color w:val="333333"/>
          <w:kern w:val="0"/>
          <w:sz w:val="32"/>
          <w:szCs w:val="32"/>
        </w:rPr>
      </w:pP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、指导全县煤炭行业生产技术工作</w:t>
      </w:r>
      <w:r>
        <w:rPr>
          <w:rFonts w:ascii="仿宋" w:hAnsi="仿宋" w:eastAsia="仿宋" w:cs="仿宋"/>
          <w:color w:val="333333"/>
          <w:kern w:val="0"/>
          <w:sz w:val="32"/>
          <w:szCs w:val="32"/>
        </w:rPr>
        <w:t xml:space="preserve">, </w:t>
      </w:r>
      <w:r>
        <w:rPr>
          <w:rFonts w:hint="eastAsia" w:ascii="仿宋" w:hAnsi="仿宋" w:eastAsia="仿宋" w:cs="仿宋"/>
          <w:color w:val="333333"/>
          <w:kern w:val="0"/>
          <w:sz w:val="32"/>
          <w:szCs w:val="32"/>
        </w:rPr>
        <w:t>落实煤炭生产技术规范、规程和标准并监督检查</w:t>
      </w:r>
      <w:r>
        <w:rPr>
          <w:rFonts w:ascii="仿宋" w:hAnsi="仿宋" w:eastAsia="仿宋" w:cs="仿宋"/>
          <w:color w:val="333333"/>
          <w:kern w:val="0"/>
          <w:sz w:val="32"/>
          <w:szCs w:val="32"/>
        </w:rPr>
        <w:t xml:space="preserve">; </w:t>
      </w:r>
      <w:r>
        <w:rPr>
          <w:rFonts w:hint="eastAsia" w:ascii="仿宋" w:hAnsi="仿宋" w:eastAsia="仿宋" w:cs="仿宋"/>
          <w:color w:val="333333"/>
          <w:kern w:val="0"/>
          <w:sz w:val="32"/>
          <w:szCs w:val="32"/>
        </w:rPr>
        <w:t>监督煤炭企业职业危害防治工作；按有关规定负责煤矿闭坑、生产矿井地质报告、煤炭储量注销报告的初审；负责煤炭质量管理；负责煤炭生产许可证颁发初审和管理工作；负责矿井关闭有关工作。</w:t>
      </w:r>
      <w:r>
        <w:rPr>
          <w:rFonts w:ascii="仿宋" w:hAnsi="仿宋" w:eastAsia="仿宋" w:cs="Times New Roman"/>
          <w:color w:val="333333"/>
          <w:kern w:val="0"/>
          <w:sz w:val="32"/>
          <w:szCs w:val="32"/>
        </w:rPr>
        <w:br w:type="textWrapping"/>
      </w:r>
      <w:r>
        <w:rPr>
          <w:rFonts w:hint="eastAsia" w:ascii="仿宋" w:hAnsi="仿宋" w:eastAsia="仿宋" w:cs="仿宋"/>
          <w:color w:val="333333"/>
          <w:kern w:val="0"/>
          <w:sz w:val="32"/>
          <w:szCs w:val="32"/>
        </w:rPr>
        <w:t>　　</w:t>
      </w:r>
      <w:r>
        <w:rPr>
          <w:rFonts w:ascii="仿宋" w:hAnsi="仿宋" w:eastAsia="仿宋" w:cs="仿宋"/>
          <w:color w:val="333333"/>
          <w:kern w:val="0"/>
          <w:sz w:val="32"/>
          <w:szCs w:val="32"/>
        </w:rPr>
        <w:t>3</w:t>
      </w:r>
      <w:r>
        <w:rPr>
          <w:rFonts w:hint="eastAsia" w:ascii="仿宋" w:hAnsi="仿宋" w:eastAsia="仿宋" w:cs="仿宋"/>
          <w:color w:val="333333"/>
          <w:kern w:val="0"/>
          <w:sz w:val="32"/>
          <w:szCs w:val="32"/>
        </w:rPr>
        <w:t>、研究提出煤炭经济运行年度调控目标</w:t>
      </w:r>
      <w:r>
        <w:rPr>
          <w:rFonts w:ascii="仿宋" w:hAnsi="仿宋" w:eastAsia="仿宋" w:cs="仿宋"/>
          <w:color w:val="333333"/>
          <w:kern w:val="0"/>
          <w:sz w:val="32"/>
          <w:szCs w:val="32"/>
        </w:rPr>
        <w:t xml:space="preserve">, </w:t>
      </w:r>
      <w:r>
        <w:rPr>
          <w:rFonts w:hint="eastAsia" w:ascii="仿宋" w:hAnsi="仿宋" w:eastAsia="仿宋" w:cs="仿宋"/>
          <w:color w:val="333333"/>
          <w:kern w:val="0"/>
          <w:sz w:val="32"/>
          <w:szCs w:val="32"/>
        </w:rPr>
        <w:t>监测全县煤炭生产、运销情况，分析全县煤炭经济运行动态，解决煤炭经济运行中的重大问题，统计经济技术指标，发布煤炭经济技术、市场信息</w:t>
      </w:r>
      <w:r>
        <w:rPr>
          <w:rFonts w:ascii="仿宋" w:hAnsi="仿宋" w:eastAsia="仿宋" w:cs="仿宋"/>
          <w:color w:val="333333"/>
          <w:kern w:val="0"/>
          <w:sz w:val="32"/>
          <w:szCs w:val="32"/>
        </w:rPr>
        <w:t xml:space="preserve">; </w:t>
      </w:r>
      <w:r>
        <w:rPr>
          <w:rFonts w:hint="eastAsia" w:ascii="仿宋" w:hAnsi="仿宋" w:eastAsia="仿宋" w:cs="仿宋"/>
          <w:color w:val="333333"/>
          <w:kern w:val="0"/>
          <w:sz w:val="32"/>
          <w:szCs w:val="32"/>
        </w:rPr>
        <w:t>负责全县煤炭经营监督管理，规范煤炭经营秩序，合理布局公路营业站和储煤场</w:t>
      </w:r>
      <w:r>
        <w:rPr>
          <w:rFonts w:ascii="仿宋" w:hAnsi="仿宋" w:eastAsia="仿宋" w:cs="仿宋"/>
          <w:color w:val="333333"/>
          <w:kern w:val="0"/>
          <w:sz w:val="32"/>
          <w:szCs w:val="32"/>
        </w:rPr>
        <w:t>;</w:t>
      </w:r>
      <w:r>
        <w:rPr>
          <w:rFonts w:hint="eastAsia" w:ascii="仿宋" w:hAnsi="仿宋" w:eastAsia="仿宋" w:cs="仿宋"/>
          <w:color w:val="333333"/>
          <w:kern w:val="0"/>
          <w:sz w:val="32"/>
          <w:szCs w:val="32"/>
        </w:rPr>
        <w:t>负责全县煤炭年度产运需衔接、煤源购销合同管理工作和日常运输计划的平衡；协调煤炭调运工作；负责煤炭经营资格证预审和管理工作；负责煤炭销售票等票据监督管理工作。</w:t>
      </w:r>
    </w:p>
    <w:p>
      <w:pPr>
        <w:spacing w:line="580" w:lineRule="exact"/>
        <w:ind w:firstLine="640" w:firstLineChars="20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（十二）新能源行业管理股</w:t>
      </w:r>
    </w:p>
    <w:p>
      <w:pPr>
        <w:pStyle w:val="3"/>
        <w:kinsoku w:val="0"/>
        <w:overflowPunct w:val="0"/>
        <w:spacing w:before="93" w:line="600" w:lineRule="exact"/>
        <w:ind w:left="0" w:right="105" w:firstLine="640" w:firstLineChars="200"/>
        <w:jc w:val="both"/>
        <w:rPr>
          <w:rFonts w:cs="Times New Roman"/>
          <w:color w:val="333333"/>
        </w:rPr>
      </w:pPr>
      <w:r>
        <w:rPr>
          <w:color w:val="333333"/>
        </w:rPr>
        <w:t>1</w:t>
      </w:r>
      <w:r>
        <w:rPr>
          <w:rFonts w:hint="eastAsia"/>
          <w:color w:val="333333"/>
        </w:rPr>
        <w:t>、研究分析全县能源开发利用以及解决全县经济、社会与环境、资源协调发展的重大问题，提出能源战略、区域经济发展战略和优化能源结构、能源节约、再生能源开发的政策建议；组织编制和平衡衔接煤炭、电力、煤层气和促进地区经济发展的中长期规划和年度计划；参与编制土地利用规划和计划、水资源平衡和节约规划、生态建设与环境整治规划、基础测绘计划、地震基础设施计划；组织实施区域经济合作；负责全县西气东输有关工作；负责煤层气</w:t>
      </w:r>
      <w:r>
        <w:rPr>
          <w:color w:val="333333"/>
        </w:rPr>
        <w:t>(</w:t>
      </w:r>
      <w:r>
        <w:rPr>
          <w:rFonts w:hint="eastAsia"/>
          <w:color w:val="333333"/>
        </w:rPr>
        <w:t>天然气</w:t>
      </w:r>
      <w:r>
        <w:rPr>
          <w:color w:val="333333"/>
        </w:rPr>
        <w:t>)</w:t>
      </w:r>
      <w:r>
        <w:rPr>
          <w:rFonts w:hint="eastAsia"/>
          <w:color w:val="333333"/>
        </w:rPr>
        <w:t>、新能源和可再生能源等能源的日常监管、项目审批、发展预测、标准制定等行业管理；统筹协调全县煤电油气运输保障工作，组织煤、电、油、气及其他重要物资的紧急调度和交通运输协调</w:t>
      </w:r>
      <w:r>
        <w:rPr>
          <w:color w:val="333333"/>
        </w:rPr>
        <w:t>;</w:t>
      </w:r>
      <w:r>
        <w:rPr>
          <w:rFonts w:hint="eastAsia"/>
          <w:color w:val="333333"/>
        </w:rPr>
        <w:t>加强新能源行业发展的管理，负责全县煤层气</w:t>
      </w:r>
      <w:r>
        <w:rPr>
          <w:color w:val="333333"/>
        </w:rPr>
        <w:t>(</w:t>
      </w:r>
      <w:r>
        <w:rPr>
          <w:rFonts w:hint="eastAsia"/>
          <w:color w:val="333333"/>
        </w:rPr>
        <w:t>天然气</w:t>
      </w:r>
      <w:r>
        <w:rPr>
          <w:color w:val="333333"/>
        </w:rPr>
        <w:t>)</w:t>
      </w:r>
      <w:r>
        <w:rPr>
          <w:rFonts w:hint="eastAsia"/>
          <w:color w:val="333333"/>
        </w:rPr>
        <w:t>、新能源和可再生能源等能源的行业管理并拟定实施发展规划、产业政策和行业标准；负责电力、煤层气、新能源等相关行业投资项目有关事宜。</w:t>
      </w:r>
    </w:p>
    <w:p>
      <w:pPr>
        <w:spacing w:line="580" w:lineRule="exact"/>
        <w:ind w:firstLine="640" w:firstLineChars="200"/>
        <w:jc w:val="left"/>
        <w:rPr>
          <w:rFonts w:ascii="仿宋" w:hAnsi="仿宋" w:eastAsia="仿宋" w:cs="Times New Roman"/>
          <w:color w:val="333333"/>
          <w:kern w:val="0"/>
          <w:sz w:val="32"/>
          <w:szCs w:val="32"/>
        </w:rPr>
      </w:pP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主管全县石油、天然气管道（以下简称油气管道）保护和安全监管工作，组织编制并实施油气管道发展规划，统筹协调发展规划与其他专项规划的衔接，协调处理油气管道保护的重大问题，指导、监督有关部门履行保护义务，指导、监督油气管道企业制定重大事故应急处理预案，依法查处危害油气管道建设和安全的违法行为。</w:t>
      </w:r>
    </w:p>
    <w:p>
      <w:pPr>
        <w:spacing w:line="600" w:lineRule="exact"/>
        <w:ind w:left="420" w:left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（十三）粮食产业发展与仓储管理股</w:t>
      </w:r>
    </w:p>
    <w:p>
      <w:pPr>
        <w:spacing w:line="600" w:lineRule="exact"/>
        <w:ind w:right="-153" w:rightChars="-73"/>
        <w:rPr>
          <w:rFonts w:ascii="仿宋" w:hAnsi="仿宋" w:eastAsia="仿宋" w:cs="Times New Roman"/>
          <w:color w:val="333333"/>
          <w:kern w:val="0"/>
          <w:sz w:val="32"/>
          <w:szCs w:val="32"/>
        </w:rPr>
      </w:pPr>
      <w:r>
        <w:rPr>
          <w:rFonts w:ascii="仿宋" w:hAnsi="仿宋" w:eastAsia="仿宋" w:cs="仿宋"/>
          <w:color w:val="333333"/>
          <w:kern w:val="0"/>
          <w:sz w:val="32"/>
          <w:szCs w:val="32"/>
        </w:rPr>
        <w:t xml:space="preserve">    1</w:t>
      </w:r>
      <w:r>
        <w:rPr>
          <w:rFonts w:hint="eastAsia" w:ascii="仿宋" w:hAnsi="仿宋" w:eastAsia="仿宋" w:cs="仿宋"/>
          <w:color w:val="333333"/>
          <w:kern w:val="0"/>
          <w:sz w:val="32"/>
          <w:szCs w:val="32"/>
        </w:rPr>
        <w:t>、负责全县粮食流通的行业管理，拟定全县粮食流通产业发展规划，负责粮食流通设施投资项目管理；承办大型粮食储运、加工项目、技术改造及维修更新建设项目以及政策性贷款建设项目相关业务；负责全县粮食质量和原粮卫生管理，规划、指导粮食质量检验检测体系建设；负责商务粮食系统食品安全管理及追溯体系建设工作；负责粮食行业科技进步、对外交流合作和技术创新、推广和应用工作；负责全县粮食仓储管理和安全储存、防汛、消防、防震减灾等安全工作，指导粮食现代物流体系建设、粮食行业安全生产工作。</w:t>
      </w:r>
    </w:p>
    <w:p>
      <w:pPr>
        <w:spacing w:line="600" w:lineRule="exact"/>
        <w:ind w:right="-153" w:rightChars="-73"/>
        <w:rPr>
          <w:rFonts w:ascii="仿宋" w:hAnsi="仿宋" w:eastAsia="仿宋" w:cs="Times New Roman"/>
          <w:color w:val="333333"/>
          <w:kern w:val="0"/>
          <w:sz w:val="32"/>
          <w:szCs w:val="32"/>
        </w:rPr>
      </w:pPr>
      <w:r>
        <w:rPr>
          <w:rFonts w:ascii="仿宋" w:hAnsi="仿宋" w:eastAsia="仿宋" w:cs="仿宋"/>
          <w:color w:val="333333"/>
          <w:kern w:val="0"/>
          <w:sz w:val="32"/>
          <w:szCs w:val="32"/>
        </w:rPr>
        <w:t xml:space="preserve">    2</w:t>
      </w:r>
      <w:r>
        <w:rPr>
          <w:rFonts w:hint="eastAsia" w:ascii="仿宋" w:hAnsi="仿宋" w:eastAsia="仿宋" w:cs="仿宋"/>
          <w:color w:val="333333"/>
          <w:kern w:val="0"/>
          <w:sz w:val="32"/>
          <w:szCs w:val="32"/>
        </w:rPr>
        <w:t>、负责全县粮食宏观调控、综合平衡有关决策数据、资料的提供和具体实施；负责宣传贯彻粮食购销政策，指导粮食购销工作，提供农村救灾粮、专项用粮和军粮供应等政策性粮食供应工作的指导意见；负责完善粮食市场监控体系和市场粮价的采集、分析、发布；提出地方储备粮的规模、布局、收购、销售及动用轮换计划；搞好粮食市场预警预报与应急供应的组织实施工作；搞好粮油进出口管理工作；负责全县社会粮食流通、粮油工业、粮油仓储和各级储备粮油的统计工作，会同有关部门和股室搞好粮食统计、粮油保管、检化专业人员的培训工作。</w:t>
      </w:r>
    </w:p>
    <w:p>
      <w:pPr>
        <w:spacing w:line="600" w:lineRule="exact"/>
        <w:ind w:right="-153" w:rightChars="-73" w:firstLine="640" w:firstLineChars="200"/>
        <w:rPr>
          <w:rFonts w:ascii="仿宋" w:hAnsi="仿宋" w:eastAsia="仿宋" w:cs="Times New Roman"/>
          <w:color w:val="333333"/>
          <w:kern w:val="0"/>
          <w:sz w:val="32"/>
          <w:szCs w:val="32"/>
        </w:rPr>
      </w:pPr>
      <w:r>
        <w:rPr>
          <w:rFonts w:ascii="仿宋" w:hAnsi="仿宋" w:eastAsia="仿宋" w:cs="仿宋"/>
          <w:color w:val="333333"/>
          <w:kern w:val="0"/>
          <w:sz w:val="32"/>
          <w:szCs w:val="32"/>
        </w:rPr>
        <w:t>3</w:t>
      </w:r>
      <w:r>
        <w:rPr>
          <w:rFonts w:hint="eastAsia" w:ascii="仿宋" w:hAnsi="仿宋" w:eastAsia="仿宋" w:cs="仿宋"/>
          <w:color w:val="333333"/>
          <w:kern w:val="0"/>
          <w:sz w:val="32"/>
          <w:szCs w:val="32"/>
        </w:rPr>
        <w:t>、负责原粮质量、卫生的管理和陈化粮油的审核上报及处理监管工作；负责全县粮食仓库建设项目的计划申报、审核论证、监督检查及验收等工作，搞好粮食收购资格审批和有关粮食仓储设施的勘验认定工作。</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（十四）应急物资储备股</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综合协调全县应急物资储备、保障工作，提出安排重要应急物资储备和动用县级物资储备的建议；负责组织协调全县应急物资储备、调拨，负责全县应急物资相关的储运设施建设项目管理；重要物资和应急储备物资收储、轮换和日常管理职责。</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（十五）服务业股</w:t>
      </w:r>
    </w:p>
    <w:p>
      <w:pPr>
        <w:autoSpaceDN w:val="0"/>
        <w:adjustRightInd w:val="0"/>
        <w:snapToGrid w:val="0"/>
        <w:spacing w:line="560" w:lineRule="exact"/>
        <w:ind w:firstLine="640" w:firstLineChars="200"/>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研究分析和协调全县三产服务业发展的重大问题，提出服务业改革与发展的政策建议；协调有关部门拟定服务业发展战略、重大政策和规划；监测、预测服务业发展动态和趋势，指导相关行业协会和市场中介组织规范发展；</w:t>
      </w:r>
    </w:p>
    <w:p>
      <w:pPr>
        <w:widowControl/>
        <w:spacing w:before="225" w:line="600" w:lineRule="exact"/>
        <w:ind w:firstLine="640" w:firstLineChars="20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第五条　陵川县发展和改革局行政编制</w:t>
      </w:r>
      <w:r>
        <w:rPr>
          <w:rFonts w:ascii="仿宋" w:hAnsi="仿宋" w:eastAsia="仿宋" w:cs="仿宋"/>
          <w:color w:val="333333"/>
          <w:kern w:val="0"/>
          <w:sz w:val="32"/>
          <w:szCs w:val="32"/>
        </w:rPr>
        <w:t>18</w:t>
      </w:r>
      <w:r>
        <w:rPr>
          <w:rFonts w:hint="eastAsia" w:ascii="仿宋" w:hAnsi="仿宋" w:eastAsia="仿宋" w:cs="仿宋"/>
          <w:color w:val="333333"/>
          <w:kern w:val="0"/>
          <w:sz w:val="32"/>
          <w:szCs w:val="32"/>
        </w:rPr>
        <w:t>名。设局长</w:t>
      </w:r>
      <w:r>
        <w:rPr>
          <w:rFonts w:ascii="仿宋" w:hAnsi="仿宋" w:eastAsia="仿宋" w:cs="仿宋"/>
          <w:color w:val="333333"/>
          <w:kern w:val="0"/>
          <w:sz w:val="32"/>
          <w:szCs w:val="32"/>
        </w:rPr>
        <w:t>1</w:t>
      </w:r>
      <w:r>
        <w:rPr>
          <w:rFonts w:hint="eastAsia" w:ascii="仿宋" w:hAnsi="仿宋" w:eastAsia="仿宋" w:cs="仿宋"/>
          <w:color w:val="333333"/>
          <w:kern w:val="0"/>
          <w:sz w:val="32"/>
          <w:szCs w:val="32"/>
        </w:rPr>
        <w:t>名，副局长</w:t>
      </w:r>
      <w:r>
        <w:rPr>
          <w:rFonts w:ascii="仿宋" w:hAnsi="仿宋" w:eastAsia="仿宋" w:cs="仿宋"/>
          <w:color w:val="333333"/>
          <w:kern w:val="0"/>
          <w:sz w:val="32"/>
          <w:szCs w:val="32"/>
        </w:rPr>
        <w:t>2</w:t>
      </w:r>
      <w:r>
        <w:rPr>
          <w:rFonts w:hint="eastAsia" w:ascii="仿宋" w:hAnsi="仿宋" w:eastAsia="仿宋" w:cs="仿宋"/>
          <w:color w:val="333333"/>
          <w:kern w:val="0"/>
          <w:sz w:val="32"/>
          <w:szCs w:val="32"/>
        </w:rPr>
        <w:t>名，股级职数</w:t>
      </w:r>
      <w:r>
        <w:rPr>
          <w:rFonts w:ascii="仿宋" w:hAnsi="仿宋" w:eastAsia="仿宋" w:cs="仿宋"/>
          <w:color w:val="333333"/>
          <w:kern w:val="0"/>
          <w:sz w:val="32"/>
          <w:szCs w:val="32"/>
        </w:rPr>
        <w:t>15</w:t>
      </w:r>
      <w:r>
        <w:rPr>
          <w:rFonts w:hint="eastAsia" w:ascii="仿宋" w:hAnsi="仿宋" w:eastAsia="仿宋" w:cs="仿宋"/>
          <w:color w:val="333333"/>
          <w:kern w:val="0"/>
          <w:sz w:val="32"/>
          <w:szCs w:val="32"/>
        </w:rPr>
        <w:t>名。</w:t>
      </w:r>
    </w:p>
    <w:p>
      <w:pPr>
        <w:widowControl/>
        <w:spacing w:before="225" w:line="600" w:lineRule="exact"/>
        <w:ind w:firstLine="640" w:firstLineChars="20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第六条　陵川县发展和改革局所属事业单位的设置、职责和编制事项另行规定。</w:t>
      </w:r>
    </w:p>
    <w:p>
      <w:pPr>
        <w:widowControl/>
        <w:spacing w:before="225" w:line="600" w:lineRule="exact"/>
        <w:ind w:firstLine="640" w:firstLineChars="20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第七条</w:t>
      </w:r>
      <w:r>
        <w:rPr>
          <w:rFonts w:ascii="仿宋" w:hAnsi="仿宋" w:eastAsia="仿宋" w:cs="仿宋"/>
          <w:color w:val="333333"/>
          <w:kern w:val="0"/>
          <w:sz w:val="32"/>
          <w:szCs w:val="32"/>
        </w:rPr>
        <w:t xml:space="preserve">  </w:t>
      </w:r>
      <w:r>
        <w:rPr>
          <w:rFonts w:hint="eastAsia" w:ascii="仿宋" w:hAnsi="仿宋" w:eastAsia="仿宋" w:cs="仿宋"/>
          <w:color w:val="333333"/>
          <w:kern w:val="0"/>
          <w:sz w:val="32"/>
          <w:szCs w:val="32"/>
        </w:rPr>
        <w:t>本规定由中共陵川县委负责解释，具体解释工作由县委机构编制委员会办公室承担，其调整由县委机构编制委员会办公室按规定程序办理。</w:t>
      </w:r>
    </w:p>
    <w:p>
      <w:pPr>
        <w:widowControl/>
        <w:spacing w:before="225" w:line="600" w:lineRule="exact"/>
        <w:ind w:firstLine="480"/>
        <w:jc w:val="left"/>
        <w:rPr>
          <w:rFonts w:ascii="仿宋" w:hAnsi="仿宋" w:eastAsia="仿宋" w:cs="Times New Roman"/>
          <w:color w:val="333333"/>
          <w:kern w:val="0"/>
          <w:sz w:val="32"/>
          <w:szCs w:val="32"/>
        </w:rPr>
      </w:pPr>
      <w:r>
        <w:rPr>
          <w:rFonts w:hint="eastAsia" w:ascii="仿宋" w:hAnsi="仿宋" w:eastAsia="仿宋" w:cs="仿宋"/>
          <w:color w:val="333333"/>
          <w:kern w:val="0"/>
          <w:sz w:val="32"/>
          <w:szCs w:val="32"/>
        </w:rPr>
        <w:t>第八条　本规定自</w:t>
      </w:r>
      <w:r>
        <w:rPr>
          <w:rFonts w:ascii="仿宋" w:hAnsi="仿宋" w:eastAsia="仿宋" w:cs="仿宋"/>
          <w:color w:val="333333"/>
          <w:kern w:val="0"/>
          <w:sz w:val="32"/>
          <w:szCs w:val="32"/>
        </w:rPr>
        <w:t>2019</w:t>
      </w:r>
      <w:r>
        <w:rPr>
          <w:rFonts w:hint="eastAsia" w:ascii="仿宋" w:hAnsi="仿宋" w:eastAsia="仿宋" w:cs="仿宋"/>
          <w:color w:val="333333"/>
          <w:kern w:val="0"/>
          <w:sz w:val="32"/>
          <w:szCs w:val="32"/>
        </w:rPr>
        <w:t>年</w:t>
      </w:r>
      <w:r>
        <w:rPr>
          <w:rFonts w:ascii="仿宋" w:hAnsi="仿宋" w:eastAsia="仿宋" w:cs="仿宋"/>
          <w:color w:val="333333"/>
          <w:kern w:val="0"/>
          <w:sz w:val="32"/>
          <w:szCs w:val="32"/>
        </w:rPr>
        <w:t>3</w:t>
      </w:r>
      <w:r>
        <w:rPr>
          <w:rFonts w:hint="eastAsia" w:ascii="仿宋" w:hAnsi="仿宋" w:eastAsia="仿宋" w:cs="仿宋"/>
          <w:color w:val="333333"/>
          <w:kern w:val="0"/>
          <w:sz w:val="32"/>
          <w:szCs w:val="32"/>
        </w:rPr>
        <w:t>月</w:t>
      </w:r>
      <w:r>
        <w:rPr>
          <w:rFonts w:ascii="仿宋" w:hAnsi="仿宋" w:eastAsia="仿宋" w:cs="仿宋"/>
          <w:color w:val="333333"/>
          <w:kern w:val="0"/>
          <w:sz w:val="32"/>
          <w:szCs w:val="32"/>
        </w:rPr>
        <w:t>25</w:t>
      </w:r>
      <w:r>
        <w:rPr>
          <w:rFonts w:hint="eastAsia" w:ascii="仿宋" w:hAnsi="仿宋" w:eastAsia="仿宋" w:cs="仿宋"/>
          <w:color w:val="333333"/>
          <w:kern w:val="0"/>
          <w:sz w:val="32"/>
          <w:szCs w:val="32"/>
        </w:rPr>
        <w:t>日起施行。</w:t>
      </w: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Microsoft JhengHei">
    <w:altName w:val="方正书宋_GBK"/>
    <w:panose1 w:val="00000000000000000000"/>
    <w:charset w:val="88"/>
    <w:family w:val="swiss"/>
    <w:pitch w:val="default"/>
    <w:sig w:usb0="00000000" w:usb1="00000000" w:usb2="00000010" w:usb3="00000000" w:csb0="00100000" w:csb1="00000000"/>
  </w:font>
  <w:font w:name="仿宋">
    <w:altName w:val="方正仿宋_GBK"/>
    <w:panose1 w:val="00000000000000000000"/>
    <w:charset w:val="86"/>
    <w:family w:val="auto"/>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cs="Times New Roma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txbx>
                      <w:txbxContent>
                        <w:p>
                          <w:pPr>
                            <w:pStyle w:val="4"/>
                            <w:rPr>
                              <w:rFonts w:cs="Times New Roman"/>
                            </w:rPr>
                          </w:pPr>
                          <w:r>
                            <w:fldChar w:fldCharType="begin"/>
                          </w:r>
                          <w:r>
                            <w:instrText xml:space="preserve"> PAGE  \* MERGEFORMAT </w:instrText>
                          </w:r>
                          <w:r>
                            <w:fldChar w:fldCharType="separate"/>
                          </w:r>
                          <w:r>
                            <w:t>- 8 -</w:t>
                          </w:r>
                          <w:r>
                            <w:fldChar w:fldCharType="end"/>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LNJWO7QAAAABQEAAA8AAAAAAAAAAQAgAAAAOAAAAGRycy9k&#10;b3ducmV2LnhtbFBLAQIUABQAAAAIAIdO4kCJPSxVuwEAAFoDAAAOAAAAAAAAAAEAIAAAADUBAABk&#10;cnMvZTJvRG9jLnhtbFBLBQYAAAAABgAGAFkBAABiBQAAAAA=&#10;">
              <v:fill on="f" focussize="0,0"/>
              <v:stroke on="f" weight="0.5pt"/>
              <v:imagedata o:title=""/>
              <o:lock v:ext="edit" aspectratio="f"/>
              <v:textbox inset="0mm,0mm,0mm,0mm" style="mso-fit-shape-to-text:t;">
                <w:txbxContent>
                  <w:p>
                    <w:pPr>
                      <w:pStyle w:val="4"/>
                      <w:rPr>
                        <w:rFonts w:cs="Times New Roman"/>
                      </w:rPr>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embedSystemFonts/>
  <w:bordersDoNotSurroundHeader w:val="true"/>
  <w:bordersDoNotSurroundFooter w:val="true"/>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CB7"/>
    <w:rsid w:val="00014B14"/>
    <w:rsid w:val="0007244A"/>
    <w:rsid w:val="00092F5B"/>
    <w:rsid w:val="000A21E1"/>
    <w:rsid w:val="000D7494"/>
    <w:rsid w:val="002004FC"/>
    <w:rsid w:val="00230789"/>
    <w:rsid w:val="00251EF3"/>
    <w:rsid w:val="0028390C"/>
    <w:rsid w:val="0028698D"/>
    <w:rsid w:val="00286BC8"/>
    <w:rsid w:val="0029193F"/>
    <w:rsid w:val="0029754B"/>
    <w:rsid w:val="002B148F"/>
    <w:rsid w:val="002C5C3B"/>
    <w:rsid w:val="00302CF3"/>
    <w:rsid w:val="0036609E"/>
    <w:rsid w:val="0038560C"/>
    <w:rsid w:val="003857E2"/>
    <w:rsid w:val="003B28D1"/>
    <w:rsid w:val="003C2897"/>
    <w:rsid w:val="003D7267"/>
    <w:rsid w:val="00402C19"/>
    <w:rsid w:val="00427A3A"/>
    <w:rsid w:val="00451959"/>
    <w:rsid w:val="004610C4"/>
    <w:rsid w:val="004B1FF6"/>
    <w:rsid w:val="0054082D"/>
    <w:rsid w:val="00575210"/>
    <w:rsid w:val="00580D77"/>
    <w:rsid w:val="00591294"/>
    <w:rsid w:val="00594896"/>
    <w:rsid w:val="005A3B95"/>
    <w:rsid w:val="005B069B"/>
    <w:rsid w:val="006060D0"/>
    <w:rsid w:val="006247D1"/>
    <w:rsid w:val="00626363"/>
    <w:rsid w:val="006478F2"/>
    <w:rsid w:val="00662C24"/>
    <w:rsid w:val="0068466C"/>
    <w:rsid w:val="006B2125"/>
    <w:rsid w:val="006C5F66"/>
    <w:rsid w:val="00706472"/>
    <w:rsid w:val="007617D0"/>
    <w:rsid w:val="007C7229"/>
    <w:rsid w:val="007E0151"/>
    <w:rsid w:val="0082731B"/>
    <w:rsid w:val="0084269A"/>
    <w:rsid w:val="00877687"/>
    <w:rsid w:val="0088435E"/>
    <w:rsid w:val="008A6CB7"/>
    <w:rsid w:val="008D625A"/>
    <w:rsid w:val="008F09B2"/>
    <w:rsid w:val="00935910"/>
    <w:rsid w:val="00963AED"/>
    <w:rsid w:val="009666AC"/>
    <w:rsid w:val="00971FCB"/>
    <w:rsid w:val="009811E7"/>
    <w:rsid w:val="009A4E97"/>
    <w:rsid w:val="009E187C"/>
    <w:rsid w:val="00A157EE"/>
    <w:rsid w:val="00A467FC"/>
    <w:rsid w:val="00A47FCD"/>
    <w:rsid w:val="00AA1128"/>
    <w:rsid w:val="00AF1D17"/>
    <w:rsid w:val="00B1549E"/>
    <w:rsid w:val="00B34197"/>
    <w:rsid w:val="00B63BD3"/>
    <w:rsid w:val="00BB218C"/>
    <w:rsid w:val="00BB5906"/>
    <w:rsid w:val="00BF43AB"/>
    <w:rsid w:val="00C40704"/>
    <w:rsid w:val="00C76793"/>
    <w:rsid w:val="00D002D4"/>
    <w:rsid w:val="00D27643"/>
    <w:rsid w:val="00D30F12"/>
    <w:rsid w:val="00D53B74"/>
    <w:rsid w:val="00D54BDB"/>
    <w:rsid w:val="00D97D3A"/>
    <w:rsid w:val="00DC070F"/>
    <w:rsid w:val="00DC746D"/>
    <w:rsid w:val="00DE66D7"/>
    <w:rsid w:val="00DF6F9D"/>
    <w:rsid w:val="00E00176"/>
    <w:rsid w:val="00E0413D"/>
    <w:rsid w:val="00E17638"/>
    <w:rsid w:val="00E338F7"/>
    <w:rsid w:val="00E36506"/>
    <w:rsid w:val="00E45B47"/>
    <w:rsid w:val="00E541AE"/>
    <w:rsid w:val="00E579E9"/>
    <w:rsid w:val="00E67D78"/>
    <w:rsid w:val="00EF792B"/>
    <w:rsid w:val="00F44098"/>
    <w:rsid w:val="00F91507"/>
    <w:rsid w:val="00FE3E63"/>
    <w:rsid w:val="00FF760A"/>
    <w:rsid w:val="072751B0"/>
    <w:rsid w:val="0C712D5B"/>
    <w:rsid w:val="10795421"/>
    <w:rsid w:val="168C3FCF"/>
    <w:rsid w:val="21A41753"/>
    <w:rsid w:val="27864B0F"/>
    <w:rsid w:val="289D18EF"/>
    <w:rsid w:val="3130129B"/>
    <w:rsid w:val="3F153221"/>
    <w:rsid w:val="452457A1"/>
    <w:rsid w:val="55014D7E"/>
    <w:rsid w:val="685269F6"/>
    <w:rsid w:val="6B09740E"/>
    <w:rsid w:val="77EEAF6E"/>
    <w:rsid w:val="F9BE701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3"/>
    <w:basedOn w:val="1"/>
    <w:next w:val="1"/>
    <w:link w:val="9"/>
    <w:qFormat/>
    <w:locked/>
    <w:uiPriority w:val="99"/>
    <w:pPr>
      <w:autoSpaceDE w:val="0"/>
      <w:autoSpaceDN w:val="0"/>
      <w:adjustRightInd w:val="0"/>
      <w:ind w:left="120"/>
      <w:jc w:val="left"/>
      <w:outlineLvl w:val="2"/>
    </w:pPr>
    <w:rPr>
      <w:rFonts w:ascii="Microsoft JhengHei" w:hAnsi="Microsoft JhengHei" w:eastAsia="Microsoft JhengHei" w:cs="Microsoft JhengHei"/>
      <w:kern w:val="0"/>
      <w:sz w:val="36"/>
      <w:szCs w:val="36"/>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qFormat/>
    <w:uiPriority w:val="99"/>
    <w:pPr>
      <w:autoSpaceDE w:val="0"/>
      <w:autoSpaceDN w:val="0"/>
      <w:adjustRightInd w:val="0"/>
      <w:ind w:left="120"/>
      <w:jc w:val="left"/>
    </w:pPr>
    <w:rPr>
      <w:rFonts w:ascii="仿宋" w:hAnsi="仿宋" w:eastAsia="仿宋" w:cs="仿宋"/>
      <w:kern w:val="0"/>
      <w:sz w:val="32"/>
      <w:szCs w:val="32"/>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semiHidden/>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semiHidden/>
    <w:qFormat/>
    <w:uiPriority w:val="99"/>
    <w:rPr>
      <w:color w:val="auto"/>
      <w:u w:val="none"/>
    </w:rPr>
  </w:style>
  <w:style w:type="character" w:customStyle="1" w:styleId="9">
    <w:name w:val="Heading 3 Char"/>
    <w:basedOn w:val="7"/>
    <w:link w:val="2"/>
    <w:semiHidden/>
    <w:qFormat/>
    <w:locked/>
    <w:uiPriority w:val="99"/>
    <w:rPr>
      <w:b/>
      <w:bCs/>
      <w:sz w:val="32"/>
      <w:szCs w:val="32"/>
    </w:rPr>
  </w:style>
  <w:style w:type="character" w:customStyle="1" w:styleId="10">
    <w:name w:val="Body Text Char"/>
    <w:basedOn w:val="7"/>
    <w:link w:val="3"/>
    <w:semiHidden/>
    <w:qFormat/>
    <w:locked/>
    <w:uiPriority w:val="99"/>
    <w:rPr>
      <w:sz w:val="21"/>
      <w:szCs w:val="21"/>
    </w:rPr>
  </w:style>
  <w:style w:type="character" w:customStyle="1" w:styleId="11">
    <w:name w:val="Footer Char"/>
    <w:basedOn w:val="7"/>
    <w:link w:val="4"/>
    <w:semiHidden/>
    <w:qFormat/>
    <w:locked/>
    <w:uiPriority w:val="99"/>
    <w:rPr>
      <w:sz w:val="18"/>
      <w:szCs w:val="18"/>
    </w:rPr>
  </w:style>
  <w:style w:type="character" w:customStyle="1" w:styleId="12">
    <w:name w:val="Header Char"/>
    <w:basedOn w:val="7"/>
    <w:link w:val="5"/>
    <w:semiHidden/>
    <w:qFormat/>
    <w:locked/>
    <w:uiPriority w:val="99"/>
    <w:rPr>
      <w:sz w:val="18"/>
      <w:szCs w:val="18"/>
    </w:rPr>
  </w:style>
  <w:style w:type="paragraph" w:styleId="13">
    <w:name w:val="List Paragraph"/>
    <w:basedOn w:val="1"/>
    <w:qFormat/>
    <w:uiPriority w:val="99"/>
    <w:pPr>
      <w:ind w:firstLine="420" w:firstLineChars="200"/>
    </w:pPr>
  </w:style>
  <w:style w:type="paragraph" w:customStyle="1" w:styleId="14">
    <w:name w:val="cas_content"/>
    <w:basedOn w:val="1"/>
    <w:qFormat/>
    <w:uiPriority w:val="99"/>
    <w:pPr>
      <w:widowControl/>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19</Pages>
  <Words>1466</Words>
  <Characters>8360</Characters>
  <Lines>0</Lines>
  <Paragraphs>0</Paragraphs>
  <TotalTime>1</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2021-08-03T09:57:00Z</dcterms:created>
  <dc:creator>Administrator</dc:creator>
  <cp:lastModifiedBy>greatwall</cp:lastModifiedBy>
  <cp:lastPrinted>2019-03-26T17:09:00Z</cp:lastPrinted>
  <dcterms:modified xsi:type="dcterms:W3CDTF">2023-03-06T14:10:06Z</dcterms:modified>
  <dc:title>陵川县发展和改革局职能配置、内设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