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FCA9">
      <w:pPr>
        <w:spacing w:line="540" w:lineRule="exact"/>
        <w:jc w:val="center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陵川县建设项目招标方案和不招标核准表</w:t>
      </w:r>
    </w:p>
    <w:p w14:paraId="3E303A16">
      <w:pPr>
        <w:ind w:firstLine="6300" w:firstLineChars="3000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/>
          <w:color w:val="auto"/>
        </w:rPr>
        <w:t>核准号：202</w:t>
      </w:r>
      <w:r>
        <w:rPr>
          <w:rFonts w:hint="eastAsia" w:ascii="宋体" w:hAnsi="宋体"/>
          <w:color w:val="auto"/>
          <w:lang w:val="en-US" w:eastAsia="zh-CN"/>
        </w:rPr>
        <w:t>5</w:t>
      </w:r>
      <w:r>
        <w:rPr>
          <w:rFonts w:hint="eastAsia" w:ascii="宋体" w:hAnsi="宋体"/>
          <w:color w:val="auto"/>
        </w:rPr>
        <w:t>—</w:t>
      </w:r>
      <w:r>
        <w:rPr>
          <w:rFonts w:hint="eastAsia" w:ascii="宋体" w:hAnsi="宋体"/>
          <w:color w:val="auto"/>
          <w:lang w:val="en-US" w:eastAsia="zh-CN"/>
        </w:rPr>
        <w:t>220</w:t>
      </w:r>
    </w:p>
    <w:tbl>
      <w:tblPr>
        <w:tblStyle w:val="2"/>
        <w:tblW w:w="0" w:type="auto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31"/>
        <w:gridCol w:w="807"/>
        <w:gridCol w:w="727"/>
        <w:gridCol w:w="15"/>
        <w:gridCol w:w="824"/>
        <w:gridCol w:w="749"/>
        <w:gridCol w:w="943"/>
        <w:gridCol w:w="846"/>
        <w:gridCol w:w="943"/>
      </w:tblGrid>
      <w:tr w14:paraId="2F1A2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6E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项目名称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8A74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陵川县马圪当乡四义片区2026年特色旅居村以工代赈项目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CAB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建设单位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95B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陵川县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马圪当乡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政府</w:t>
            </w:r>
          </w:p>
        </w:tc>
      </w:tr>
      <w:tr w14:paraId="66360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DD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050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投资额（万元）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69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招标范围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AF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招标组织形式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EF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招标方式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299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不采用</w:t>
            </w:r>
          </w:p>
          <w:p w14:paraId="3DF093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招标方式</w:t>
            </w:r>
          </w:p>
        </w:tc>
      </w:tr>
      <w:tr w14:paraId="5171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E5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1DB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EF8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全部招标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CAB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部分招标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ED5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委托招标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C3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自行招标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287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公开</w:t>
            </w:r>
          </w:p>
          <w:p w14:paraId="4A64B4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招标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02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邀请</w:t>
            </w:r>
          </w:p>
          <w:p w14:paraId="5BC4B21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招标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57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C4E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302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勘察设计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E40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18.41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5F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C0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A7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DD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28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09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87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√</w:t>
            </w:r>
          </w:p>
        </w:tc>
      </w:tr>
      <w:tr w14:paraId="5E0A5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C16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建安工程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0A7F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800.63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93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AD0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CC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FE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7C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A5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7A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√</w:t>
            </w:r>
          </w:p>
        </w:tc>
      </w:tr>
      <w:tr w14:paraId="29B0F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246C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监理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483A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12.01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14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DC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93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05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54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04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D2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√</w:t>
            </w:r>
          </w:p>
        </w:tc>
      </w:tr>
      <w:tr w14:paraId="03C17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8748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招标代理机构</w:t>
            </w:r>
          </w:p>
        </w:tc>
        <w:tc>
          <w:tcPr>
            <w:tcW w:w="50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5E1D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有资质的招标代理机构　</w:t>
            </w:r>
          </w:p>
        </w:tc>
      </w:tr>
      <w:tr w14:paraId="4A6E7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7BB76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审核部门意见：</w:t>
            </w:r>
          </w:p>
          <w:p w14:paraId="10308ECD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</w:rPr>
              <w:t>该项目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lang w:val="en-US" w:eastAsia="zh-CN"/>
              </w:rPr>
              <w:t>勘察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设计、监理等未达到强制招标的规模标准，核定不采用招标组织方式，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建安工程费用虽超过强制招标的规模标准，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《中华人民共和国招标投标法》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第六十六条规定，核定不采用招标组织方式，但需采用竞争性磋商方式组织实施。</w:t>
            </w:r>
          </w:p>
          <w:p w14:paraId="6839412A">
            <w:pPr>
              <w:spacing w:line="240" w:lineRule="atLeast"/>
              <w:ind w:firstLine="435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建设单位应严格按照我局核准的招标方案进行招标。</w:t>
            </w:r>
          </w:p>
          <w:p w14:paraId="343BDB6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0A0A983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158B070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8B2C4ED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272A65F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98E6F7D">
            <w:pPr>
              <w:ind w:firstLine="4560" w:firstLineChars="19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陵川县发展改革和科技局</w:t>
            </w:r>
          </w:p>
          <w:p w14:paraId="284696D4">
            <w:pPr>
              <w:ind w:firstLine="5040" w:firstLineChars="2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  <w:p w14:paraId="3792F1FF">
            <w:pPr>
              <w:ind w:firstLine="5040" w:firstLineChars="2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59FC7EF0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341FF7F2">
      <w:pPr>
        <w:spacing w:line="500" w:lineRule="exact"/>
        <w:ind w:firstLine="240" w:firstLineChars="1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说明：1、审核部门在表中空格内注明“核准”或者“不予核准”；</w:t>
      </w:r>
    </w:p>
    <w:p w14:paraId="19217134">
      <w:pPr>
        <w:ind w:firstLine="960" w:firstLineChars="400"/>
      </w:pPr>
      <w:r>
        <w:rPr>
          <w:rFonts w:hint="eastAsia" w:ascii="仿宋_GB2312" w:eastAsia="仿宋_GB2312"/>
          <w:color w:val="auto"/>
          <w:sz w:val="24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24"/>
        </w:rPr>
        <w:t>陵川县建设项目招标核准意见表由陵川县发展改革和科技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4"/>
        </w:rPr>
        <w:t>局负责监制。</w:t>
      </w:r>
    </w:p>
    <w:sectPr>
      <w:pgSz w:w="11906" w:h="16838"/>
      <w:pgMar w:top="187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531D"/>
    <w:rsid w:val="0D0C531D"/>
    <w:rsid w:val="1C646FED"/>
    <w:rsid w:val="72F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6b25e6be-dead-45f1-8bef-97fd1eceba43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10308ECD</paraID>
      <start>0</start>
      <end>2</end>
      <status>modified</status>
      <modifiedWord>1.</modifiedWord>
      <trackRevisions>false</trackRevisions>
    </reviewItem>
    <reviewItem>
      <errorID>3c4d5405-c14a-4548-a112-86ccfe9495de</errorID>
      <errorWord>《中华人民共和国招投标法》</errorWord>
      <group>L1_Word</group>
      <groupName>字词问题</groupName>
      <ability>L2_Typo</ability>
      <abilityName>字词错误</abilityName>
      <candidateList>
        <item>《中华人民共和国招标投标法》</item>
      </candidateList>
      <explain/>
      <paraID>10308ECD</paraID>
      <start>59</start>
      <end>73</end>
      <status>modified</status>
      <modifiedWord>《中华人民共和国招标投标法》</modifiedWord>
      <trackRevisions>false</trackRevisions>
    </reviewItem>
    <reviewItem>
      <errorID>1baee33e-e1b3-428a-8d6d-2ad311565939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6839412A</paraID>
      <start>0</start>
      <end>2</end>
      <status>modified</status>
      <modifiedWord>2.</modifiedWord>
      <trackRevisions>false</trackRevisions>
    </reviewItem>
    <reviewItem>
      <errorID>ee511658-c27f-43fb-b33b-de13dd5c3d0c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19217134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c3fa73-24a6-4f31-8410-08538b0352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430</Characters>
  <Lines>0</Lines>
  <Paragraphs>0</Paragraphs>
  <TotalTime>0</TotalTime>
  <ScaleCrop>false</ScaleCrop>
  <LinksUpToDate>false</LinksUpToDate>
  <CharactersWithSpaces>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2026-05-15T11:16:00Z</dcterms:created>
  <dc:creator>摄鬼波波</dc:creator>
  <cp:lastModifiedBy>摄鬼波波</cp:lastModifiedBy>
  <dcterms:modified xsi:type="dcterms:W3CDTF">2026-05-16T06:02:20Z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42F1B9CD21104C6E89FA6D1D76F1A244_11</vt:lpwstr>
  </property>
  <property fmtid="{D5CDD505-2E9C-101B-9397-08002B2CF9AE}" pid="4" name="KSOTemplateDocerSaveRecord">
    <vt:lpwstr>eyJoZGlkIjoiMGZlNzU1NDAyMWExZTFjNjQxOThkMGQ0YmQ2OTMwZGMiLCJ1c2VySWQiOiIyMTIwOTUyIn0=</vt:lpwstr>
  </property>
</Properties>
</file>